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1D071181" w:rsidR="00F67B58" w:rsidRPr="00EF72F2"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F72F2">
        <w:rPr>
          <w:rFonts w:asciiTheme="minorHAnsi" w:hAnsiTheme="minorHAnsi" w:cstheme="minorHAnsi"/>
          <w:sz w:val="24"/>
          <w:szCs w:val="24"/>
        </w:rPr>
        <w:t xml:space="preserve">Revisão de final de período da medida antidumping aplicada sobre as importações brasileiras de </w:t>
      </w:r>
      <w:r w:rsidR="00EF72F2" w:rsidRPr="00EF72F2">
        <w:rPr>
          <w:rFonts w:ascii="Calibri" w:hAnsi="Calibri" w:cs="Calibri"/>
          <w:sz w:val="24"/>
          <w:szCs w:val="24"/>
        </w:rPr>
        <w:t>laminados planos de aços inoxidáveis austeníticos tipo 304 (304, 304L e 304H) e de aços inoxidáveis ferríticos tipo 430, laminados a frio, com espessura igual ou superior a 0,35 mm, mas inferior a 4,75 mm</w:t>
      </w:r>
      <w:r w:rsidR="00EF72F2" w:rsidRPr="00EF72F2">
        <w:rPr>
          <w:rFonts w:ascii="Calibri" w:hAnsi="Calibri" w:cs="Calibri"/>
          <w:iCs/>
          <w:color w:val="000000"/>
          <w:sz w:val="24"/>
          <w:szCs w:val="24"/>
        </w:rPr>
        <w:t>, comumente classificadas</w:t>
      </w:r>
      <w:r w:rsidR="00EF72F2" w:rsidRPr="00EF72F2">
        <w:rPr>
          <w:rFonts w:ascii="Calibri" w:hAnsi="Calibri" w:cs="Calibri"/>
          <w:sz w:val="24"/>
          <w:szCs w:val="24"/>
        </w:rPr>
        <w:t xml:space="preserve"> nos subitens 7219.32.00, 7219.33.00, 7219.34.00, 7219.35.00 e 7220.20.90</w:t>
      </w:r>
      <w:r w:rsidR="00EF72F2" w:rsidRPr="00EF72F2">
        <w:rPr>
          <w:rFonts w:ascii="Calibri" w:hAnsi="Calibri" w:cs="Calibri"/>
          <w:color w:val="FF0000"/>
          <w:sz w:val="24"/>
          <w:szCs w:val="24"/>
        </w:rPr>
        <w:t xml:space="preserve"> </w:t>
      </w:r>
      <w:r w:rsidR="00EF72F2" w:rsidRPr="00EF72F2">
        <w:rPr>
          <w:rFonts w:ascii="Calibri" w:hAnsi="Calibri" w:cs="Calibri"/>
          <w:iCs/>
          <w:color w:val="000000"/>
          <w:sz w:val="24"/>
          <w:szCs w:val="24"/>
        </w:rPr>
        <w:t>da Nomenclatura Comum do MERCOSUL - NCM,</w:t>
      </w:r>
      <w:r w:rsidR="00EF72F2" w:rsidRPr="00EF72F2">
        <w:rPr>
          <w:rFonts w:ascii="Calibri" w:hAnsi="Calibri" w:cs="Calibri"/>
          <w:sz w:val="24"/>
          <w:szCs w:val="24"/>
        </w:rPr>
        <w:t xml:space="preserve"> originárias da China e de Taipé Chinês</w:t>
      </w:r>
      <w:r w:rsidR="00A97948" w:rsidRPr="00EF72F2">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A950FE4" w14:textId="64211812" w:rsidR="004C41E3" w:rsidRPr="004C41E3" w:rsidRDefault="004C41E3" w:rsidP="004C41E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4C41E3">
        <w:rPr>
          <w:rFonts w:asciiTheme="minorHAnsi" w:hAnsiTheme="minorHAnsi" w:cstheme="minorHAnsi"/>
          <w:sz w:val="24"/>
          <w:szCs w:val="24"/>
        </w:rPr>
        <w:t>Processos SEI n</w:t>
      </w:r>
      <w:r>
        <w:rPr>
          <w:rFonts w:asciiTheme="minorHAnsi" w:hAnsiTheme="minorHAnsi" w:cstheme="minorHAnsi"/>
          <w:sz w:val="24"/>
          <w:szCs w:val="24"/>
        </w:rPr>
        <w:t>º</w:t>
      </w:r>
      <w:r w:rsidRPr="004C41E3">
        <w:rPr>
          <w:rFonts w:asciiTheme="minorHAnsi" w:hAnsiTheme="minorHAnsi" w:cstheme="minorHAnsi"/>
          <w:sz w:val="24"/>
          <w:szCs w:val="24"/>
        </w:rPr>
        <w:t xml:space="preserve"> 19972.000828/2024-84 restrito e </w:t>
      </w:r>
      <w:r>
        <w:rPr>
          <w:rFonts w:asciiTheme="minorHAnsi" w:hAnsiTheme="minorHAnsi" w:cstheme="minorHAnsi"/>
          <w:sz w:val="24"/>
          <w:szCs w:val="24"/>
        </w:rPr>
        <w:t>nº</w:t>
      </w:r>
      <w:r w:rsidRPr="004C41E3">
        <w:rPr>
          <w:rFonts w:asciiTheme="minorHAnsi" w:hAnsiTheme="minorHAnsi" w:cstheme="minorHAnsi"/>
          <w:sz w:val="24"/>
          <w:szCs w:val="24"/>
        </w:rPr>
        <w:t xml:space="preserve">19972.000829/2024-29 confidencial </w:t>
      </w:r>
    </w:p>
    <w:p w14:paraId="59C5A0EA" w14:textId="538F695B" w:rsidR="00F67B58" w:rsidRPr="00AC6BB5" w:rsidRDefault="004C41E3" w:rsidP="004C41E3">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4C41E3">
        <w:rPr>
          <w:rFonts w:asciiTheme="minorHAnsi" w:hAnsiTheme="minorHAnsi" w:cstheme="minorHAnsi"/>
          <w:sz w:val="24"/>
          <w:szCs w:val="24"/>
        </w:rPr>
        <w:t>Contato: (+55 61) 2027-7770 ou laminadosafrio@mdic.gov.br</w:t>
      </w: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0" w:name="_Toc340425356"/>
      <w:r w:rsidRPr="00AC6BB5">
        <w:rPr>
          <w:rFonts w:asciiTheme="minorHAnsi" w:hAnsiTheme="minorHAnsi" w:cstheme="minorHAnsi"/>
          <w:b/>
        </w:rPr>
        <w:lastRenderedPageBreak/>
        <w:t>INSTRUÇÕES GERAIS</w:t>
      </w:r>
      <w:bookmarkEnd w:id="0"/>
    </w:p>
    <w:p w14:paraId="7761D393" w14:textId="77777777" w:rsidR="00F67B58" w:rsidRPr="00AC6BB5" w:rsidRDefault="00F67B58" w:rsidP="00F67B58">
      <w:pPr>
        <w:jc w:val="both"/>
        <w:rPr>
          <w:rFonts w:asciiTheme="minorHAnsi" w:hAnsiTheme="minorHAnsi" w:cstheme="minorHAnsi"/>
          <w:sz w:val="24"/>
        </w:rPr>
      </w:pPr>
    </w:p>
    <w:p w14:paraId="7EFEB246" w14:textId="745024F9" w:rsidR="00F67B58" w:rsidRPr="00075C40" w:rsidRDefault="00F67B58" w:rsidP="00F67B58">
      <w:pPr>
        <w:numPr>
          <w:ilvl w:val="0"/>
          <w:numId w:val="41"/>
        </w:numPr>
        <w:ind w:left="0" w:firstLine="0"/>
        <w:jc w:val="both"/>
        <w:rPr>
          <w:rFonts w:asciiTheme="minorHAnsi" w:hAnsiTheme="minorHAnsi" w:cstheme="minorHAnsi"/>
          <w:sz w:val="24"/>
          <w:szCs w:val="24"/>
        </w:rPr>
      </w:pPr>
      <w:r w:rsidRPr="00075C40">
        <w:rPr>
          <w:rFonts w:asciiTheme="minorHAnsi" w:hAnsiTheme="minorHAnsi" w:cstheme="minorHAnsi"/>
          <w:sz w:val="24"/>
          <w:szCs w:val="24"/>
        </w:rPr>
        <w:t xml:space="preserve">Este questionário tem por objetivo reunir informações necessárias à </w:t>
      </w:r>
      <w:r w:rsidR="00BB3088" w:rsidRPr="00075C40">
        <w:rPr>
          <w:rFonts w:asciiTheme="minorHAnsi" w:hAnsiTheme="minorHAnsi" w:cstheme="minorHAnsi"/>
          <w:sz w:val="24"/>
          <w:szCs w:val="24"/>
        </w:rPr>
        <w:t xml:space="preserve">revisão de final de período da medida antidumping aplicada sobre as importações brasileiras de </w:t>
      </w:r>
      <w:r w:rsidR="00075C40" w:rsidRPr="00075C40">
        <w:rPr>
          <w:rFonts w:ascii="Calibri" w:hAnsi="Calibri" w:cs="Calibri"/>
          <w:sz w:val="24"/>
          <w:szCs w:val="24"/>
        </w:rPr>
        <w:t>laminados planos de aços inoxidáveis austeníticos tipo 304 (304, 304L e 304H) e de aços inoxidáveis ferríticos tipo 430, laminados a frio, com espessura igual ou superior a 0,35 mm, mas inferior a 4,75 mm</w:t>
      </w:r>
      <w:r w:rsidR="00075C40" w:rsidRPr="00075C40">
        <w:rPr>
          <w:rFonts w:ascii="Calibri" w:hAnsi="Calibri" w:cs="Calibri"/>
          <w:iCs/>
          <w:color w:val="000000"/>
          <w:sz w:val="24"/>
          <w:szCs w:val="24"/>
        </w:rPr>
        <w:t>, comumente classificadas</w:t>
      </w:r>
      <w:r w:rsidR="00075C40" w:rsidRPr="00075C40">
        <w:rPr>
          <w:rFonts w:ascii="Calibri" w:hAnsi="Calibri" w:cs="Calibri"/>
          <w:sz w:val="24"/>
          <w:szCs w:val="24"/>
        </w:rPr>
        <w:t xml:space="preserve"> nos subitens 7219.32.00, 7219.33.00, 7219.34.00, 7219.35.00 e 7220.20.90</w:t>
      </w:r>
      <w:r w:rsidR="00075C40" w:rsidRPr="00075C40">
        <w:rPr>
          <w:rFonts w:ascii="Calibri" w:hAnsi="Calibri" w:cs="Calibri"/>
          <w:color w:val="FF0000"/>
          <w:sz w:val="24"/>
          <w:szCs w:val="24"/>
        </w:rPr>
        <w:t xml:space="preserve"> </w:t>
      </w:r>
      <w:r w:rsidR="00075C40" w:rsidRPr="00075C40">
        <w:rPr>
          <w:rFonts w:ascii="Calibri" w:hAnsi="Calibri" w:cs="Calibri"/>
          <w:iCs/>
          <w:color w:val="000000"/>
          <w:sz w:val="24"/>
          <w:szCs w:val="24"/>
        </w:rPr>
        <w:t>da Nomenclatura Comum do MERCOSUL - NCM,</w:t>
      </w:r>
      <w:r w:rsidR="00075C40" w:rsidRPr="00075C40">
        <w:rPr>
          <w:rFonts w:ascii="Calibri" w:hAnsi="Calibri" w:cs="Calibri"/>
          <w:sz w:val="24"/>
          <w:szCs w:val="24"/>
        </w:rPr>
        <w:t xml:space="preserve"> originárias da China e de Taipé Chinês</w:t>
      </w:r>
      <w:r w:rsidR="00BB3088" w:rsidRPr="00075C40">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1"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1"/>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2"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57089129" w:rsidR="00F67B58" w:rsidRPr="00F87FB5" w:rsidRDefault="00E74CE5" w:rsidP="00AC6BB5">
      <w:pPr>
        <w:numPr>
          <w:ilvl w:val="0"/>
          <w:numId w:val="41"/>
        </w:numPr>
        <w:tabs>
          <w:tab w:val="left" w:pos="142"/>
        </w:tabs>
        <w:autoSpaceDE w:val="0"/>
        <w:autoSpaceDN w:val="0"/>
        <w:adjustRightInd w:val="0"/>
        <w:ind w:left="0" w:firstLine="0"/>
        <w:jc w:val="both"/>
        <w:rPr>
          <w:rFonts w:ascii="Calibri" w:hAnsi="Calibri" w:cs="Calibri"/>
          <w:sz w:val="24"/>
          <w:szCs w:val="24"/>
        </w:rPr>
      </w:pPr>
      <w:r w:rsidRPr="00F87FB5">
        <w:rPr>
          <w:rFonts w:ascii="Calibri" w:hAnsi="Calibri" w:cs="Calibri"/>
          <w:color w:val="201F1E"/>
          <w:sz w:val="24"/>
          <w:szCs w:val="24"/>
        </w:rPr>
        <w:t>Nos termos da Portaria SECEX n</w:t>
      </w:r>
      <w:r w:rsidRPr="00F87FB5">
        <w:rPr>
          <w:rFonts w:ascii="Calibri" w:hAnsi="Calibri" w:cs="Calibri"/>
          <w:strike/>
          <w:color w:val="201F1E"/>
          <w:sz w:val="24"/>
          <w:szCs w:val="24"/>
        </w:rPr>
        <w:t>º</w:t>
      </w:r>
      <w:r w:rsidRPr="00F87FB5">
        <w:rPr>
          <w:rFonts w:ascii="Calibri" w:hAnsi="Calibri" w:cs="Calibri"/>
          <w:color w:val="201F1E"/>
          <w:sz w:val="24"/>
          <w:szCs w:val="24"/>
        </w:rPr>
        <w:t> </w:t>
      </w:r>
      <w:r w:rsidR="000321E0" w:rsidRPr="00F87FB5">
        <w:rPr>
          <w:rFonts w:ascii="Calibri" w:hAnsi="Calibri" w:cs="Calibri"/>
          <w:color w:val="201F1E"/>
          <w:sz w:val="24"/>
          <w:szCs w:val="24"/>
        </w:rPr>
        <w:t>162</w:t>
      </w:r>
      <w:r w:rsidRPr="00F87FB5">
        <w:rPr>
          <w:rFonts w:ascii="Calibri" w:hAnsi="Calibri" w:cs="Calibri"/>
          <w:color w:val="201F1E"/>
          <w:sz w:val="24"/>
          <w:szCs w:val="24"/>
        </w:rPr>
        <w:t xml:space="preserve">, de </w:t>
      </w:r>
      <w:r w:rsidR="000321E0" w:rsidRPr="00F87FB5">
        <w:rPr>
          <w:rFonts w:ascii="Calibri" w:hAnsi="Calibri" w:cs="Calibri"/>
          <w:color w:val="201F1E"/>
          <w:sz w:val="24"/>
          <w:szCs w:val="24"/>
        </w:rPr>
        <w:t>06</w:t>
      </w:r>
      <w:r w:rsidRPr="00F87FB5">
        <w:rPr>
          <w:rFonts w:ascii="Calibri" w:hAnsi="Calibri" w:cs="Calibri"/>
          <w:color w:val="201F1E"/>
          <w:sz w:val="24"/>
          <w:szCs w:val="24"/>
        </w:rPr>
        <w:t xml:space="preserve"> de </w:t>
      </w:r>
      <w:r w:rsidR="000321E0" w:rsidRPr="00F87FB5">
        <w:rPr>
          <w:rFonts w:ascii="Calibri" w:hAnsi="Calibri" w:cs="Calibri"/>
          <w:color w:val="201F1E"/>
          <w:sz w:val="24"/>
          <w:szCs w:val="24"/>
        </w:rPr>
        <w:t>janeiro</w:t>
      </w:r>
      <w:r w:rsidRPr="00F87FB5">
        <w:rPr>
          <w:rFonts w:ascii="Calibri" w:hAnsi="Calibri" w:cs="Calibri"/>
          <w:color w:val="201F1E"/>
          <w:sz w:val="24"/>
          <w:szCs w:val="24"/>
        </w:rPr>
        <w:t xml:space="preserve"> de 202</w:t>
      </w:r>
      <w:r w:rsidR="000321E0" w:rsidRPr="00F87FB5">
        <w:rPr>
          <w:rFonts w:ascii="Calibri" w:hAnsi="Calibri" w:cs="Calibri"/>
          <w:color w:val="201F1E"/>
          <w:sz w:val="24"/>
          <w:szCs w:val="24"/>
        </w:rPr>
        <w:t>2</w:t>
      </w:r>
      <w:r w:rsidRPr="00F87FB5">
        <w:rPr>
          <w:rFonts w:ascii="Calibri" w:hAnsi="Calibri" w:cs="Calibri"/>
          <w:color w:val="201F1E"/>
          <w:sz w:val="24"/>
          <w:szCs w:val="24"/>
        </w:rPr>
        <w:t>, uma versão confidencial e uma versão restrita da resposta ao questionário deverão ser protocoladas de forma simultânea, por meio de “peticionamento intercorrente”, respectivamente</w:t>
      </w:r>
      <w:r w:rsidR="00DD3818" w:rsidRPr="00F87FB5">
        <w:rPr>
          <w:rFonts w:ascii="Calibri" w:hAnsi="Calibri" w:cs="Calibri"/>
          <w:color w:val="201F1E"/>
          <w:sz w:val="24"/>
          <w:szCs w:val="24"/>
        </w:rPr>
        <w:t>,</w:t>
      </w:r>
      <w:r w:rsidRPr="00F87FB5">
        <w:rPr>
          <w:rFonts w:ascii="Calibri" w:hAnsi="Calibri" w:cs="Calibri"/>
          <w:color w:val="201F1E"/>
          <w:sz w:val="24"/>
          <w:szCs w:val="24"/>
        </w:rPr>
        <w:t xml:space="preserve"> nos Processos SEI n</w:t>
      </w:r>
      <w:r w:rsidRPr="00F87FB5">
        <w:rPr>
          <w:rFonts w:ascii="Calibri" w:hAnsi="Calibri" w:cs="Calibri"/>
          <w:color w:val="201F1E"/>
          <w:sz w:val="24"/>
          <w:szCs w:val="24"/>
          <w:u w:val="single"/>
          <w:vertAlign w:val="superscript"/>
        </w:rPr>
        <w:t>os</w:t>
      </w:r>
      <w:r w:rsidRPr="00F87FB5">
        <w:rPr>
          <w:rFonts w:ascii="Calibri" w:hAnsi="Calibri" w:cs="Calibri"/>
          <w:color w:val="201F1E"/>
          <w:sz w:val="24"/>
          <w:szCs w:val="24"/>
        </w:rPr>
        <w:t xml:space="preserve"> </w:t>
      </w:r>
      <w:r w:rsidR="00F87FB5" w:rsidRPr="00F87FB5">
        <w:rPr>
          <w:rFonts w:ascii="Calibri" w:hAnsi="Calibri" w:cs="Calibri"/>
          <w:iCs/>
          <w:sz w:val="24"/>
          <w:szCs w:val="24"/>
        </w:rPr>
        <w:t>19972.000828/2024-84</w:t>
      </w:r>
      <w:r w:rsidR="00F87FB5" w:rsidRPr="00F87FB5">
        <w:rPr>
          <w:rFonts w:ascii="Calibri" w:hAnsi="Calibri" w:cs="Calibri"/>
          <w:sz w:val="24"/>
          <w:szCs w:val="24"/>
        </w:rPr>
        <w:t xml:space="preserve"> restrito e </w:t>
      </w:r>
      <w:r w:rsidR="00F87FB5" w:rsidRPr="00F87FB5">
        <w:rPr>
          <w:rFonts w:ascii="Calibri" w:hAnsi="Calibri" w:cs="Calibri"/>
          <w:iCs/>
          <w:sz w:val="24"/>
          <w:szCs w:val="24"/>
        </w:rPr>
        <w:t>19972.000829/2024-29</w:t>
      </w:r>
      <w:r w:rsidR="00F87FB5" w:rsidRPr="00F87FB5">
        <w:rPr>
          <w:rFonts w:ascii="Calibri" w:hAnsi="Calibri" w:cs="Calibri"/>
          <w:sz w:val="24"/>
          <w:szCs w:val="24"/>
        </w:rPr>
        <w:t xml:space="preserve"> confidencial</w:t>
      </w:r>
      <w:r w:rsidRPr="00F87FB5">
        <w:rPr>
          <w:rFonts w:ascii="Calibri" w:hAnsi="Calibri" w:cs="Calibri"/>
          <w:color w:val="201F1E"/>
          <w:sz w:val="24"/>
          <w:szCs w:val="24"/>
        </w:rPr>
        <w:t xml:space="preserve"> no Sistema Eletrônico de Informações - SEI, disponível em </w:t>
      </w:r>
      <w:hyperlink r:id="rId12" w:tgtFrame="_blank" w:history="1">
        <w:r w:rsidRPr="00F87FB5">
          <w:rPr>
            <w:rStyle w:val="Hyperlink"/>
            <w:rFonts w:ascii="Calibri" w:hAnsi="Calibri" w:cs="Calibri"/>
            <w:sz w:val="24"/>
            <w:szCs w:val="24"/>
          </w:rPr>
          <w:t>https://www.gov.br/economia/pt-br/acesso-a-informacao/sei/usuario-externo-1</w:t>
        </w:r>
      </w:hyperlink>
      <w:r w:rsidRPr="00F87FB5">
        <w:rPr>
          <w:rFonts w:ascii="Calibri" w:hAnsi="Calibri" w:cs="Calibri"/>
          <w:color w:val="201F1E"/>
          <w:sz w:val="24"/>
          <w:szCs w:val="24"/>
        </w:rPr>
        <w:t>  </w:t>
      </w:r>
      <w:r w:rsidR="00AC6BB5" w:rsidRPr="00F87FB5">
        <w:rPr>
          <w:rFonts w:ascii="Calibri" w:hAnsi="Calibri" w:cs="Calibri"/>
          <w:sz w:val="24"/>
          <w:szCs w:val="24"/>
        </w:rPr>
        <w:t xml:space="preserve">. </w:t>
      </w:r>
      <w:r w:rsidR="00F67B58" w:rsidRPr="00F87FB5">
        <w:rPr>
          <w:rFonts w:ascii="Calibri" w:hAnsi="Calibri" w:cs="Calibr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3"/>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2"/>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5"/>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6" w:name="_Toc340425357"/>
      <w:r w:rsidRPr="00AC6BB5">
        <w:rPr>
          <w:rFonts w:asciiTheme="minorHAnsi" w:hAnsiTheme="minorHAnsi" w:cstheme="minorHAnsi"/>
        </w:rPr>
        <w:lastRenderedPageBreak/>
        <w:t>I - INFORMAÇÕES SOBRE A EMPRESA</w:t>
      </w:r>
      <w:bookmarkEnd w:id="6"/>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7" w:name="_Toc340425358"/>
      <w:r w:rsidRPr="00AC6BB5">
        <w:rPr>
          <w:rFonts w:asciiTheme="minorHAnsi" w:hAnsiTheme="minorHAnsi" w:cstheme="minorHAnsi"/>
        </w:rPr>
        <w:t>Dados gerais</w:t>
      </w:r>
      <w:bookmarkEnd w:id="7"/>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60"/>
      <w:r w:rsidRPr="00AC6BB5">
        <w:rPr>
          <w:rFonts w:asciiTheme="minorHAnsi" w:hAnsiTheme="minorHAnsi" w:cstheme="minorHAnsi"/>
        </w:rPr>
        <w:t>Estrutura e Afiliações</w:t>
      </w:r>
      <w:bookmarkEnd w:id="8"/>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9"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9"/>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0"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0"/>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1720091E" w:rsidR="00F67B58" w:rsidRPr="000F6F59" w:rsidRDefault="00F67B58" w:rsidP="00F67B58">
      <w:pPr>
        <w:jc w:val="both"/>
        <w:rPr>
          <w:rFonts w:asciiTheme="minorHAnsi" w:hAnsiTheme="minorHAnsi" w:cstheme="minorHAnsi"/>
          <w:sz w:val="24"/>
          <w:szCs w:val="24"/>
        </w:rPr>
      </w:pPr>
      <w:r w:rsidRPr="000F6F59">
        <w:rPr>
          <w:rFonts w:asciiTheme="minorHAnsi" w:hAnsiTheme="minorHAnsi" w:cstheme="minorHAnsi"/>
          <w:b/>
          <w:sz w:val="24"/>
          <w:szCs w:val="24"/>
        </w:rPr>
        <w:t>i)</w:t>
      </w:r>
      <w:r w:rsidRPr="000F6F59">
        <w:rPr>
          <w:rFonts w:asciiTheme="minorHAnsi" w:hAnsiTheme="minorHAnsi" w:cstheme="minorHAnsi"/>
          <w:b/>
          <w:sz w:val="24"/>
          <w:szCs w:val="24"/>
        </w:rPr>
        <w:tab/>
      </w:r>
      <w:r w:rsidR="004C68E8" w:rsidRPr="000F6F59">
        <w:rPr>
          <w:rFonts w:asciiTheme="minorHAnsi" w:hAnsiTheme="minorHAnsi" w:cstheme="minorHAnsi"/>
          <w:bCs/>
          <w:sz w:val="24"/>
          <w:szCs w:val="24"/>
        </w:rPr>
        <w:t>Produtos</w:t>
      </w:r>
      <w:r w:rsidR="004C68E8" w:rsidRPr="000F6F59">
        <w:rPr>
          <w:rFonts w:asciiTheme="minorHAnsi" w:hAnsiTheme="minorHAnsi" w:cstheme="minorHAnsi"/>
          <w:b/>
          <w:sz w:val="24"/>
          <w:szCs w:val="24"/>
        </w:rPr>
        <w:t xml:space="preserve"> </w:t>
      </w:r>
      <w:r w:rsidR="004C68E8" w:rsidRPr="000F6F59">
        <w:rPr>
          <w:rFonts w:ascii="Calibri" w:hAnsi="Calibri" w:cs="Calibri"/>
          <w:sz w:val="24"/>
          <w:szCs w:val="24"/>
        </w:rPr>
        <w:t>laminados planos de aços inoxidáveis austeníticos tipo 304 (304, 304L e 304H) e de aços inoxidáveis ferríticos tipo 430, laminados a frio, com espessura igual ou superior a 0,35 mm, mas inferior a 4,75 mm</w:t>
      </w:r>
      <w:r w:rsidR="004C68E8" w:rsidRPr="000F6F59">
        <w:rPr>
          <w:rFonts w:asciiTheme="minorHAnsi" w:hAnsiTheme="minorHAnsi" w:cstheme="minorHAnsi"/>
          <w:sz w:val="24"/>
          <w:szCs w:val="24"/>
        </w:rPr>
        <w:t xml:space="preserve">, comumente classificado nos subitens </w:t>
      </w:r>
      <w:r w:rsidR="004C68E8" w:rsidRPr="000F6F59">
        <w:rPr>
          <w:rFonts w:ascii="Calibri" w:hAnsi="Calibri" w:cs="Calibri"/>
          <w:sz w:val="24"/>
          <w:szCs w:val="24"/>
        </w:rPr>
        <w:t>7219.32.00, 7219.33.00, 7219.34.00, 7219.35.00 e 7220.20.90</w:t>
      </w:r>
      <w:r w:rsidR="004C68E8" w:rsidRPr="000F6F59">
        <w:rPr>
          <w:rFonts w:asciiTheme="minorHAnsi" w:hAnsiTheme="minorHAnsi" w:cstheme="minorHAnsi"/>
          <w:sz w:val="24"/>
          <w:szCs w:val="24"/>
        </w:rPr>
        <w:t xml:space="preserve"> da NCM, exportado da China e de Taipé Chinês</w:t>
      </w:r>
      <w:r w:rsidR="004C68E8" w:rsidRPr="000F6F59">
        <w:rPr>
          <w:rFonts w:asciiTheme="minorHAnsi" w:hAnsiTheme="minorHAnsi" w:cstheme="minorHAnsi"/>
          <w:b/>
          <w:bCs/>
          <w:sz w:val="24"/>
          <w:szCs w:val="24"/>
        </w:rPr>
        <w:t xml:space="preserve"> </w:t>
      </w:r>
      <w:r w:rsidR="004C68E8" w:rsidRPr="000F6F59">
        <w:rPr>
          <w:rFonts w:asciiTheme="minorHAnsi" w:hAnsiTheme="minorHAnsi" w:cstheme="minorHAnsi"/>
          <w:sz w:val="24"/>
          <w:szCs w:val="24"/>
        </w:rPr>
        <w:t>para o Brasil</w:t>
      </w:r>
      <w:r w:rsidRPr="000F6F59">
        <w:rPr>
          <w:rFonts w:asciiTheme="minorHAnsi" w:hAnsiTheme="minorHAnsi" w:cstheme="minorHAnsi"/>
          <w:sz w:val="24"/>
          <w:szCs w:val="24"/>
        </w:rPr>
        <w:t>.</w:t>
      </w:r>
    </w:p>
    <w:p w14:paraId="2C985361" w14:textId="77777777" w:rsidR="00F67B58" w:rsidRPr="00AC6BB5" w:rsidRDefault="00F67B58" w:rsidP="00F67B58">
      <w:pPr>
        <w:jc w:val="both"/>
        <w:rPr>
          <w:rFonts w:asciiTheme="minorHAnsi" w:hAnsiTheme="minorHAnsi" w:cstheme="minorHAnsi"/>
          <w:sz w:val="24"/>
          <w:szCs w:val="24"/>
        </w:rPr>
      </w:pPr>
    </w:p>
    <w:p w14:paraId="6C3C8A39" w14:textId="77777777" w:rsidR="00A85036" w:rsidRPr="00CB7A05" w:rsidRDefault="00A85036" w:rsidP="00A85036">
      <w:pPr>
        <w:ind w:firstLine="709"/>
        <w:jc w:val="both"/>
        <w:rPr>
          <w:rFonts w:asciiTheme="minorHAnsi" w:hAnsiTheme="minorHAnsi" w:cstheme="minorHAnsi"/>
          <w:sz w:val="24"/>
          <w:szCs w:val="24"/>
        </w:rPr>
      </w:pPr>
      <w:r w:rsidRPr="00CB7A05">
        <w:rPr>
          <w:rFonts w:asciiTheme="minorHAnsi" w:hAnsiTheme="minorHAnsi" w:cstheme="minorHAnsi"/>
          <w:sz w:val="24"/>
          <w:szCs w:val="24"/>
        </w:rPr>
        <w:t>Os produtos planos de aço inoxidável são ligas de ferro (Fe) e cromo (Cr) com um mínimo de 10,5% de Cr. Outros elementos metálicos também integram estas ligas, como níquel (Ni), carbono (C), silício (Si), manganês (Mn), fósforo (P) e enxofre (S), mas o Cr é considerado o elemento mais importante porque é o que dá aos aços inoxidáveis uma elevada resistência à corrosão.</w:t>
      </w:r>
    </w:p>
    <w:p w14:paraId="698F93BB" w14:textId="77777777" w:rsidR="00A85036" w:rsidRPr="00CB7A05" w:rsidRDefault="00A85036" w:rsidP="00A85036">
      <w:pPr>
        <w:ind w:firstLine="709"/>
        <w:jc w:val="both"/>
        <w:rPr>
          <w:rFonts w:asciiTheme="minorHAnsi" w:hAnsiTheme="minorHAnsi" w:cstheme="minorHAnsi"/>
          <w:sz w:val="24"/>
          <w:szCs w:val="24"/>
        </w:rPr>
      </w:pPr>
    </w:p>
    <w:p w14:paraId="442363D8" w14:textId="77777777" w:rsidR="00A85036" w:rsidRPr="00CB7A05" w:rsidRDefault="00A85036" w:rsidP="00A85036">
      <w:pPr>
        <w:ind w:firstLine="709"/>
        <w:jc w:val="both"/>
        <w:rPr>
          <w:rFonts w:asciiTheme="minorHAnsi" w:hAnsiTheme="minorHAnsi" w:cstheme="minorHAnsi"/>
          <w:sz w:val="24"/>
          <w:szCs w:val="24"/>
        </w:rPr>
      </w:pPr>
      <w:r w:rsidRPr="00CB7A05">
        <w:rPr>
          <w:rFonts w:asciiTheme="minorHAnsi" w:hAnsiTheme="minorHAnsi" w:cstheme="minorHAnsi"/>
          <w:sz w:val="24"/>
          <w:szCs w:val="24"/>
        </w:rPr>
        <w:t>Os laminados a frio tipo 304 são utilizados na fabricação de torres, tubos, tanques, estampagem geral, profunda e de precisão, com aplicações diversas, como em utensílios domésticos, instalações criogênicas, destilarias, fotografia, assim como nas indústrias aeronáutica, ferroviária, naval, petroquímica, de papel e celulose, têxtil, frigorífica, hospitalar, alimentícia, de laticínios, farmacêutica, cosmética, química, dentre outras.</w:t>
      </w:r>
    </w:p>
    <w:p w14:paraId="1CBA396D" w14:textId="77777777" w:rsidR="00A85036" w:rsidRPr="00CB7A05" w:rsidRDefault="00A85036" w:rsidP="00A85036">
      <w:pPr>
        <w:ind w:firstLine="709"/>
        <w:jc w:val="both"/>
        <w:rPr>
          <w:rFonts w:asciiTheme="minorHAnsi" w:hAnsiTheme="minorHAnsi" w:cstheme="minorHAnsi"/>
          <w:sz w:val="24"/>
          <w:szCs w:val="24"/>
        </w:rPr>
      </w:pPr>
    </w:p>
    <w:p w14:paraId="2F39C9EA" w14:textId="77777777" w:rsidR="00A85036" w:rsidRPr="00CB7A05" w:rsidRDefault="00A85036" w:rsidP="00A85036">
      <w:pPr>
        <w:ind w:firstLine="709"/>
        <w:jc w:val="both"/>
        <w:rPr>
          <w:rFonts w:asciiTheme="minorHAnsi" w:hAnsiTheme="minorHAnsi" w:cstheme="minorHAnsi"/>
          <w:sz w:val="24"/>
          <w:szCs w:val="24"/>
        </w:rPr>
      </w:pPr>
      <w:r w:rsidRPr="00CB7A05">
        <w:rPr>
          <w:rFonts w:asciiTheme="minorHAnsi" w:hAnsiTheme="minorHAnsi" w:cstheme="minorHAnsi"/>
          <w:sz w:val="24"/>
          <w:szCs w:val="24"/>
        </w:rPr>
        <w:t>Os laminados a frio tipo 430 são utilizados em aplicações diversas, tais como talheres, baixelas, pias de cozinha, fogões, tanques de máquinas de lavar roupa, lava-pratos, fornos micro-ondas, cunhagem de moedas, dentre outras. Esse tipo de aço também é utilizado em revestimentos de balcões e em gabinetes de telefonia.</w:t>
      </w:r>
    </w:p>
    <w:p w14:paraId="5703DC24" w14:textId="77777777" w:rsidR="00A85036" w:rsidRPr="00CB7A05" w:rsidRDefault="00A85036" w:rsidP="00A85036">
      <w:pPr>
        <w:ind w:firstLine="709"/>
        <w:jc w:val="both"/>
        <w:rPr>
          <w:rFonts w:asciiTheme="minorHAnsi" w:hAnsiTheme="minorHAnsi" w:cstheme="minorHAnsi"/>
          <w:sz w:val="24"/>
          <w:szCs w:val="24"/>
        </w:rPr>
      </w:pPr>
    </w:p>
    <w:p w14:paraId="4A212B84" w14:textId="77777777" w:rsidR="00A85036" w:rsidRPr="00CB7A05" w:rsidRDefault="00A85036" w:rsidP="00A85036">
      <w:pPr>
        <w:ind w:firstLine="709"/>
        <w:jc w:val="both"/>
        <w:rPr>
          <w:rFonts w:asciiTheme="minorHAnsi" w:hAnsiTheme="minorHAnsi" w:cstheme="minorHAnsi"/>
          <w:sz w:val="24"/>
          <w:szCs w:val="24"/>
        </w:rPr>
      </w:pPr>
      <w:r w:rsidRPr="00CB7A05">
        <w:rPr>
          <w:rFonts w:asciiTheme="minorHAnsi" w:hAnsiTheme="minorHAnsi" w:cstheme="minorHAnsi"/>
          <w:sz w:val="24"/>
          <w:szCs w:val="24"/>
        </w:rPr>
        <w:t>Os laminados a frio</w:t>
      </w:r>
      <w:r w:rsidRPr="00A85036">
        <w:rPr>
          <w:rFonts w:asciiTheme="minorHAnsi" w:hAnsiTheme="minorHAnsi" w:cstheme="minorHAnsi"/>
          <w:sz w:val="24"/>
          <w:szCs w:val="24"/>
        </w:rPr>
        <w:t xml:space="preserve"> de aços inoxidáveis</w:t>
      </w:r>
      <w:r w:rsidRPr="00CB7A05">
        <w:rPr>
          <w:rFonts w:asciiTheme="minorHAnsi" w:hAnsiTheme="minorHAnsi" w:cstheme="minorHAnsi"/>
          <w:sz w:val="24"/>
          <w:szCs w:val="24"/>
        </w:rPr>
        <w:t xml:space="preserve"> são fabricados e comercializados com uma grande variedade de acabamentos e em diversas formas, dentre essas bobinas, chapas e tiras/fitas.</w:t>
      </w:r>
    </w:p>
    <w:p w14:paraId="758F4A01" w14:textId="77777777" w:rsidR="00A85036" w:rsidRPr="00CB7A05" w:rsidRDefault="00A85036" w:rsidP="00A85036">
      <w:pPr>
        <w:ind w:firstLine="709"/>
        <w:jc w:val="both"/>
        <w:rPr>
          <w:rFonts w:asciiTheme="minorHAnsi" w:hAnsiTheme="minorHAnsi" w:cstheme="minorHAnsi"/>
          <w:sz w:val="24"/>
          <w:szCs w:val="24"/>
        </w:rPr>
      </w:pPr>
    </w:p>
    <w:p w14:paraId="6AC38A86" w14:textId="15170D84" w:rsidR="00F67B58" w:rsidRPr="00A85036" w:rsidRDefault="00A85036" w:rsidP="00A85036">
      <w:pPr>
        <w:jc w:val="both"/>
        <w:rPr>
          <w:rFonts w:asciiTheme="minorHAnsi" w:hAnsiTheme="minorHAnsi" w:cstheme="minorHAnsi"/>
          <w:sz w:val="24"/>
          <w:szCs w:val="24"/>
        </w:rPr>
      </w:pPr>
      <w:r w:rsidRPr="00CB7A05">
        <w:rPr>
          <w:rFonts w:asciiTheme="minorHAnsi" w:hAnsiTheme="minorHAnsi" w:cstheme="minorHAnsi"/>
          <w:sz w:val="24"/>
          <w:szCs w:val="24"/>
        </w:rPr>
        <w:t>Acerca do processo produtivo do produto objeto do direito antidumping, as principais etapas são as seguintes: redução, aciaria, laminação a quente e laminação a frio.</w:t>
      </w: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BA816F8" w14:textId="77777777" w:rsidR="00F122EB" w:rsidRPr="00F122EB" w:rsidRDefault="00F122EB" w:rsidP="00F122EB">
      <w:pPr>
        <w:ind w:left="1080"/>
        <w:jc w:val="both"/>
        <w:rPr>
          <w:rFonts w:asciiTheme="minorHAnsi" w:hAnsiTheme="minorHAnsi" w:cstheme="minorHAnsi"/>
          <w:sz w:val="24"/>
          <w:szCs w:val="24"/>
        </w:rPr>
      </w:pPr>
      <w:r w:rsidRPr="00F122EB">
        <w:rPr>
          <w:rFonts w:asciiTheme="minorHAnsi" w:hAnsiTheme="minorHAnsi" w:cstheme="minorHAnsi"/>
          <w:sz w:val="24"/>
          <w:szCs w:val="24"/>
        </w:rPr>
        <w:t>JANEIRO a DEZEMBRO de 2023</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69329840" w14:textId="77777777" w:rsidR="00DF5066" w:rsidRPr="00DF5066" w:rsidRDefault="00DF5066" w:rsidP="00DF5066">
      <w:pPr>
        <w:ind w:left="-142" w:right="-199"/>
        <w:jc w:val="both"/>
        <w:rPr>
          <w:rFonts w:asciiTheme="minorHAnsi" w:hAnsiTheme="minorHAnsi" w:cstheme="minorHAnsi"/>
          <w:sz w:val="24"/>
          <w:szCs w:val="24"/>
        </w:rPr>
      </w:pPr>
      <w:r w:rsidRPr="00DF5066">
        <w:rPr>
          <w:rFonts w:asciiTheme="minorHAnsi" w:hAnsiTheme="minorHAnsi" w:cstheme="minorHAnsi"/>
          <w:bCs/>
          <w:sz w:val="24"/>
          <w:szCs w:val="24"/>
        </w:rPr>
        <w:t>JANEIRO</w:t>
      </w:r>
      <w:r w:rsidRPr="00DF5066">
        <w:rPr>
          <w:rFonts w:asciiTheme="minorHAnsi" w:hAnsiTheme="minorHAnsi" w:cstheme="minorHAnsi"/>
          <w:sz w:val="24"/>
          <w:szCs w:val="24"/>
        </w:rPr>
        <w:t xml:space="preserve"> de 2019 a DEZEMBRO de 2023,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3931438C" w14:textId="77777777" w:rsidR="001C1378" w:rsidRPr="001C1378" w:rsidRDefault="001C1378" w:rsidP="001C1378">
      <w:pPr>
        <w:ind w:left="1080"/>
        <w:jc w:val="both"/>
        <w:rPr>
          <w:rFonts w:asciiTheme="minorHAnsi" w:hAnsiTheme="minorHAnsi" w:cstheme="minorHAnsi"/>
          <w:sz w:val="24"/>
          <w:szCs w:val="24"/>
        </w:rPr>
      </w:pPr>
      <w:r w:rsidRPr="001C1378">
        <w:rPr>
          <w:rFonts w:asciiTheme="minorHAnsi" w:hAnsiTheme="minorHAnsi" w:cstheme="minorHAnsi"/>
          <w:sz w:val="24"/>
          <w:szCs w:val="24"/>
        </w:rPr>
        <w:t>P1 – JANEIRO a DEZEMBRO de 2019</w:t>
      </w:r>
    </w:p>
    <w:p w14:paraId="31F91B84" w14:textId="77777777" w:rsidR="001C1378" w:rsidRPr="001C1378" w:rsidRDefault="001C1378" w:rsidP="001C1378">
      <w:pPr>
        <w:ind w:left="1080"/>
        <w:jc w:val="both"/>
        <w:rPr>
          <w:rFonts w:asciiTheme="minorHAnsi" w:hAnsiTheme="minorHAnsi" w:cstheme="minorHAnsi"/>
          <w:sz w:val="24"/>
          <w:szCs w:val="24"/>
        </w:rPr>
      </w:pPr>
      <w:r w:rsidRPr="001C1378">
        <w:rPr>
          <w:rFonts w:asciiTheme="minorHAnsi" w:hAnsiTheme="minorHAnsi" w:cstheme="minorHAnsi"/>
          <w:sz w:val="24"/>
          <w:szCs w:val="24"/>
        </w:rPr>
        <w:t>P2 – JANEIRO a DEZEMBRO de 2020</w:t>
      </w:r>
    </w:p>
    <w:p w14:paraId="3CA15FA2" w14:textId="77777777" w:rsidR="001C1378" w:rsidRPr="001C1378" w:rsidRDefault="001C1378" w:rsidP="001C1378">
      <w:pPr>
        <w:ind w:left="1080"/>
        <w:jc w:val="both"/>
        <w:rPr>
          <w:rFonts w:asciiTheme="minorHAnsi" w:hAnsiTheme="minorHAnsi" w:cstheme="minorHAnsi"/>
          <w:sz w:val="24"/>
          <w:szCs w:val="24"/>
        </w:rPr>
      </w:pPr>
      <w:r w:rsidRPr="001C1378">
        <w:rPr>
          <w:rFonts w:asciiTheme="minorHAnsi" w:hAnsiTheme="minorHAnsi" w:cstheme="minorHAnsi"/>
          <w:sz w:val="24"/>
          <w:szCs w:val="24"/>
        </w:rPr>
        <w:t>P3 – JANEIRO a DEZEMBRO de 2021</w:t>
      </w:r>
    </w:p>
    <w:p w14:paraId="15DEAB09" w14:textId="77777777" w:rsidR="001C1378" w:rsidRPr="001C1378" w:rsidRDefault="001C1378" w:rsidP="001C1378">
      <w:pPr>
        <w:ind w:left="1080"/>
        <w:jc w:val="both"/>
        <w:rPr>
          <w:rFonts w:asciiTheme="minorHAnsi" w:hAnsiTheme="minorHAnsi" w:cstheme="minorHAnsi"/>
          <w:sz w:val="24"/>
          <w:szCs w:val="24"/>
        </w:rPr>
      </w:pPr>
      <w:r w:rsidRPr="001C1378">
        <w:rPr>
          <w:rFonts w:asciiTheme="minorHAnsi" w:hAnsiTheme="minorHAnsi" w:cstheme="minorHAnsi"/>
          <w:sz w:val="24"/>
          <w:szCs w:val="24"/>
        </w:rPr>
        <w:t>P4 – JANEIRO a DEZEMBRO de 2022</w:t>
      </w:r>
    </w:p>
    <w:p w14:paraId="1A54424D" w14:textId="77777777" w:rsidR="001C1378" w:rsidRPr="001C1378" w:rsidRDefault="001C1378" w:rsidP="001C1378">
      <w:pPr>
        <w:ind w:left="1080"/>
        <w:jc w:val="both"/>
        <w:rPr>
          <w:rFonts w:asciiTheme="minorHAnsi" w:hAnsiTheme="minorHAnsi" w:cstheme="minorHAnsi"/>
          <w:sz w:val="24"/>
          <w:szCs w:val="24"/>
        </w:rPr>
      </w:pPr>
      <w:r w:rsidRPr="001C1378">
        <w:rPr>
          <w:rFonts w:asciiTheme="minorHAnsi" w:hAnsiTheme="minorHAnsi" w:cstheme="minorHAnsi"/>
          <w:sz w:val="24"/>
          <w:szCs w:val="24"/>
        </w:rPr>
        <w:t>P5 – JANEIRO a DEZEMBRO de 2023</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3"/>
      <w:r w:rsidRPr="00AC6BB5">
        <w:rPr>
          <w:rFonts w:asciiTheme="minorHAnsi" w:hAnsiTheme="minorHAnsi" w:cstheme="minorHAnsi"/>
        </w:rPr>
        <w:lastRenderedPageBreak/>
        <w:t>III – PRODUTO E PROCESSO PRODUTIVO</w:t>
      </w:r>
      <w:bookmarkEnd w:id="11"/>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2"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2"/>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3D18E1" w:rsidRDefault="00F67B58" w:rsidP="00F67B58">
      <w:pPr>
        <w:pStyle w:val="Corpodetexto"/>
        <w:ind w:right="-109"/>
        <w:rPr>
          <w:rFonts w:asciiTheme="minorHAnsi" w:hAnsiTheme="minorHAnsi" w:cstheme="minorHAnsi"/>
          <w:b/>
          <w:sz w:val="24"/>
          <w:szCs w:val="24"/>
        </w:rPr>
      </w:pPr>
    </w:p>
    <w:p w14:paraId="0B13F902" w14:textId="77777777" w:rsidR="00F67B58" w:rsidRPr="003D18E1" w:rsidRDefault="00F67B58" w:rsidP="00F67B58">
      <w:pPr>
        <w:pStyle w:val="Corpodetexto"/>
        <w:ind w:right="-109"/>
        <w:rPr>
          <w:rFonts w:asciiTheme="minorHAnsi" w:hAnsiTheme="minorHAnsi" w:cstheme="minorHAns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4"/>
        <w:gridCol w:w="1843"/>
        <w:gridCol w:w="1984"/>
        <w:gridCol w:w="1700"/>
        <w:gridCol w:w="1702"/>
        <w:gridCol w:w="1440"/>
      </w:tblGrid>
      <w:tr w:rsidR="003D18E1" w:rsidRPr="003D18E1" w14:paraId="73D4C6D8" w14:textId="77777777" w:rsidTr="00DF08F4">
        <w:trPr>
          <w:trHeight w:val="227"/>
        </w:trPr>
        <w:tc>
          <w:tcPr>
            <w:tcW w:w="701" w:type="pct"/>
            <w:shd w:val="clear" w:color="auto" w:fill="auto"/>
            <w:vAlign w:val="center"/>
          </w:tcPr>
          <w:p w14:paraId="1844713C" w14:textId="77777777" w:rsidR="00C330CA" w:rsidRPr="003D18E1" w:rsidRDefault="00C330CA" w:rsidP="003D18E1">
            <w:pPr>
              <w:widowControl/>
              <w:jc w:val="center"/>
              <w:rPr>
                <w:rFonts w:asciiTheme="minorHAnsi" w:hAnsiTheme="minorHAnsi" w:cstheme="minorHAnsi"/>
                <w:bCs/>
                <w:snapToGrid/>
                <w:sz w:val="24"/>
                <w:szCs w:val="24"/>
              </w:rPr>
            </w:pPr>
            <w:r w:rsidRPr="003D18E1">
              <w:rPr>
                <w:rFonts w:asciiTheme="minorHAnsi" w:hAnsiTheme="minorHAnsi" w:cstheme="minorHAnsi"/>
                <w:bCs/>
                <w:snapToGrid/>
                <w:sz w:val="24"/>
                <w:szCs w:val="24"/>
              </w:rPr>
              <w:t>CODPROD</w:t>
            </w:r>
          </w:p>
        </w:tc>
        <w:tc>
          <w:tcPr>
            <w:tcW w:w="914" w:type="pct"/>
            <w:shd w:val="clear" w:color="auto" w:fill="auto"/>
            <w:vAlign w:val="center"/>
          </w:tcPr>
          <w:p w14:paraId="63418129" w14:textId="6EEB5055" w:rsidR="00C330CA" w:rsidRPr="003D18E1" w:rsidRDefault="00C330CA" w:rsidP="003D18E1">
            <w:pPr>
              <w:pStyle w:val="paragraph"/>
              <w:spacing w:before="0" w:beforeAutospacing="0" w:after="0" w:afterAutospacing="0"/>
              <w:jc w:val="center"/>
              <w:textAlignment w:val="baseline"/>
              <w:divId w:val="1546794883"/>
              <w:rPr>
                <w:rFonts w:asciiTheme="minorHAnsi" w:hAnsiTheme="minorHAnsi" w:cstheme="minorHAnsi"/>
              </w:rPr>
            </w:pPr>
            <w:r w:rsidRPr="003D18E1">
              <w:rPr>
                <w:rStyle w:val="normaltextrun"/>
                <w:rFonts w:asciiTheme="minorHAnsi" w:hAnsiTheme="minorHAnsi" w:cstheme="minorHAnsi"/>
              </w:rPr>
              <w:t>Característica 1</w:t>
            </w:r>
          </w:p>
          <w:p w14:paraId="0F540A80" w14:textId="63C307D4" w:rsidR="00C330CA" w:rsidRPr="003D18E1" w:rsidRDefault="00C330CA" w:rsidP="003D18E1">
            <w:pPr>
              <w:widowControl/>
              <w:jc w:val="center"/>
              <w:rPr>
                <w:rFonts w:asciiTheme="minorHAnsi" w:hAnsiTheme="minorHAnsi" w:cstheme="minorHAnsi"/>
                <w:bCs/>
                <w:snapToGrid/>
                <w:sz w:val="24"/>
                <w:szCs w:val="24"/>
              </w:rPr>
            </w:pPr>
            <w:r w:rsidRPr="003D18E1">
              <w:rPr>
                <w:rStyle w:val="normaltextrun"/>
                <w:rFonts w:asciiTheme="minorHAnsi" w:hAnsiTheme="minorHAnsi" w:cstheme="minorHAnsi"/>
                <w:sz w:val="24"/>
                <w:szCs w:val="24"/>
              </w:rPr>
              <w:t>(A1 a A4)</w:t>
            </w:r>
          </w:p>
        </w:tc>
        <w:tc>
          <w:tcPr>
            <w:tcW w:w="984" w:type="pct"/>
            <w:shd w:val="clear" w:color="auto" w:fill="auto"/>
            <w:vAlign w:val="center"/>
          </w:tcPr>
          <w:p w14:paraId="00C0129F" w14:textId="61A04F7B" w:rsidR="00C330CA" w:rsidRPr="003D18E1" w:rsidRDefault="00C330CA" w:rsidP="003D18E1">
            <w:pPr>
              <w:pStyle w:val="paragraph"/>
              <w:spacing w:before="0" w:beforeAutospacing="0" w:after="0" w:afterAutospacing="0"/>
              <w:jc w:val="center"/>
              <w:textAlignment w:val="baseline"/>
              <w:divId w:val="1731492337"/>
              <w:rPr>
                <w:rFonts w:asciiTheme="minorHAnsi" w:hAnsiTheme="minorHAnsi" w:cstheme="minorHAnsi"/>
              </w:rPr>
            </w:pPr>
            <w:r w:rsidRPr="003D18E1">
              <w:rPr>
                <w:rStyle w:val="normaltextrun"/>
                <w:rFonts w:asciiTheme="minorHAnsi" w:hAnsiTheme="minorHAnsi" w:cstheme="minorHAnsi"/>
              </w:rPr>
              <w:t>Característica 2</w:t>
            </w:r>
          </w:p>
          <w:p w14:paraId="3C935398" w14:textId="4C10389D" w:rsidR="00C330CA" w:rsidRPr="003D18E1" w:rsidRDefault="00C330CA" w:rsidP="003D18E1">
            <w:pPr>
              <w:widowControl/>
              <w:jc w:val="center"/>
              <w:rPr>
                <w:rFonts w:asciiTheme="minorHAnsi" w:hAnsiTheme="minorHAnsi" w:cstheme="minorHAnsi"/>
                <w:bCs/>
                <w:snapToGrid/>
                <w:sz w:val="24"/>
                <w:szCs w:val="24"/>
              </w:rPr>
            </w:pPr>
            <w:r w:rsidRPr="003D18E1">
              <w:rPr>
                <w:rStyle w:val="normaltextrun"/>
                <w:rFonts w:asciiTheme="minorHAnsi" w:hAnsiTheme="minorHAnsi" w:cstheme="minorHAnsi"/>
                <w:sz w:val="24"/>
                <w:szCs w:val="24"/>
              </w:rPr>
              <w:t>(código B01 a B1</w:t>
            </w:r>
            <w:r w:rsidR="00694D76" w:rsidRPr="003D18E1">
              <w:rPr>
                <w:rStyle w:val="normaltextrun"/>
                <w:rFonts w:asciiTheme="minorHAnsi" w:hAnsiTheme="minorHAnsi" w:cstheme="minorHAnsi"/>
                <w:sz w:val="24"/>
                <w:szCs w:val="24"/>
              </w:rPr>
              <w:t>1</w:t>
            </w:r>
            <w:r w:rsidRPr="003D18E1">
              <w:rPr>
                <w:rStyle w:val="normaltextrun"/>
                <w:rFonts w:asciiTheme="minorHAnsi" w:hAnsiTheme="minorHAnsi" w:cstheme="minorHAnsi"/>
                <w:sz w:val="24"/>
                <w:szCs w:val="24"/>
              </w:rPr>
              <w:t>)</w:t>
            </w:r>
          </w:p>
        </w:tc>
        <w:tc>
          <w:tcPr>
            <w:tcW w:w="843" w:type="pct"/>
            <w:vAlign w:val="center"/>
          </w:tcPr>
          <w:p w14:paraId="59767CD1" w14:textId="5E1603EA" w:rsidR="00C330CA" w:rsidRPr="003D18E1" w:rsidRDefault="00C330CA" w:rsidP="003D18E1">
            <w:pPr>
              <w:pStyle w:val="paragraph"/>
              <w:spacing w:before="0" w:beforeAutospacing="0" w:after="0" w:afterAutospacing="0"/>
              <w:jc w:val="center"/>
              <w:textAlignment w:val="baseline"/>
              <w:divId w:val="1466854408"/>
              <w:rPr>
                <w:rFonts w:asciiTheme="minorHAnsi" w:hAnsiTheme="minorHAnsi" w:cstheme="minorHAnsi"/>
              </w:rPr>
            </w:pPr>
            <w:r w:rsidRPr="003D18E1">
              <w:rPr>
                <w:rStyle w:val="normaltextrun"/>
                <w:rFonts w:asciiTheme="minorHAnsi" w:hAnsiTheme="minorHAnsi" w:cstheme="minorHAnsi"/>
              </w:rPr>
              <w:t>Característica 3</w:t>
            </w:r>
          </w:p>
          <w:p w14:paraId="0274F224" w14:textId="2558CEC1" w:rsidR="00C330CA" w:rsidRPr="003D18E1" w:rsidRDefault="00C330CA" w:rsidP="003D18E1">
            <w:pPr>
              <w:widowControl/>
              <w:jc w:val="center"/>
              <w:rPr>
                <w:rFonts w:asciiTheme="minorHAnsi" w:hAnsiTheme="minorHAnsi" w:cstheme="minorHAnsi"/>
                <w:bCs/>
                <w:snapToGrid/>
                <w:sz w:val="24"/>
                <w:szCs w:val="24"/>
              </w:rPr>
            </w:pPr>
            <w:r w:rsidRPr="003D18E1">
              <w:rPr>
                <w:rStyle w:val="normaltextrun"/>
                <w:rFonts w:asciiTheme="minorHAnsi" w:hAnsiTheme="minorHAnsi" w:cstheme="minorHAnsi"/>
                <w:sz w:val="24"/>
                <w:szCs w:val="24"/>
              </w:rPr>
              <w:t>(código C1 a C</w:t>
            </w:r>
            <w:r w:rsidR="00BC706C" w:rsidRPr="003D18E1">
              <w:rPr>
                <w:rStyle w:val="normaltextrun"/>
                <w:rFonts w:asciiTheme="minorHAnsi" w:hAnsiTheme="minorHAnsi" w:cstheme="minorHAnsi"/>
                <w:sz w:val="24"/>
                <w:szCs w:val="24"/>
              </w:rPr>
              <w:t>7</w:t>
            </w:r>
            <w:r w:rsidRPr="003D18E1">
              <w:rPr>
                <w:rStyle w:val="normaltextrun"/>
                <w:rFonts w:asciiTheme="minorHAnsi" w:hAnsiTheme="minorHAnsi" w:cstheme="minorHAnsi"/>
                <w:sz w:val="24"/>
                <w:szCs w:val="24"/>
              </w:rPr>
              <w:t>)</w:t>
            </w:r>
          </w:p>
        </w:tc>
        <w:tc>
          <w:tcPr>
            <w:tcW w:w="844" w:type="pct"/>
            <w:vAlign w:val="center"/>
          </w:tcPr>
          <w:p w14:paraId="4364D4CC" w14:textId="290D5E3C" w:rsidR="00C330CA" w:rsidRPr="003D18E1" w:rsidRDefault="00C330CA" w:rsidP="003D18E1">
            <w:pPr>
              <w:pStyle w:val="paragraph"/>
              <w:spacing w:before="0" w:beforeAutospacing="0" w:after="0" w:afterAutospacing="0"/>
              <w:jc w:val="center"/>
              <w:textAlignment w:val="baseline"/>
              <w:divId w:val="1884902638"/>
              <w:rPr>
                <w:rFonts w:asciiTheme="minorHAnsi" w:hAnsiTheme="minorHAnsi" w:cstheme="minorHAnsi"/>
              </w:rPr>
            </w:pPr>
            <w:r w:rsidRPr="003D18E1">
              <w:rPr>
                <w:rStyle w:val="normaltextrun"/>
                <w:rFonts w:asciiTheme="minorHAnsi" w:hAnsiTheme="minorHAnsi" w:cstheme="minorHAnsi"/>
              </w:rPr>
              <w:t>Característica 4</w:t>
            </w:r>
          </w:p>
          <w:p w14:paraId="3791D3F4" w14:textId="5B009548" w:rsidR="00C330CA" w:rsidRPr="003D18E1" w:rsidRDefault="00C330CA" w:rsidP="003D18E1">
            <w:pPr>
              <w:widowControl/>
              <w:jc w:val="center"/>
              <w:rPr>
                <w:rFonts w:asciiTheme="minorHAnsi" w:hAnsiTheme="minorHAnsi" w:cstheme="minorHAnsi"/>
                <w:bCs/>
                <w:snapToGrid/>
                <w:sz w:val="24"/>
                <w:szCs w:val="24"/>
              </w:rPr>
            </w:pPr>
            <w:r w:rsidRPr="003D18E1">
              <w:rPr>
                <w:rStyle w:val="normaltextrun"/>
                <w:rFonts w:asciiTheme="minorHAnsi" w:hAnsiTheme="minorHAnsi" w:cstheme="minorHAnsi"/>
                <w:sz w:val="24"/>
                <w:szCs w:val="24"/>
              </w:rPr>
              <w:t>(código D1 a D</w:t>
            </w:r>
            <w:r w:rsidR="003472C0" w:rsidRPr="003D18E1">
              <w:rPr>
                <w:rStyle w:val="normaltextrun"/>
                <w:rFonts w:asciiTheme="minorHAnsi" w:hAnsiTheme="minorHAnsi" w:cstheme="minorHAnsi"/>
                <w:sz w:val="24"/>
                <w:szCs w:val="24"/>
              </w:rPr>
              <w:t>2</w:t>
            </w:r>
            <w:r w:rsidRPr="003D18E1">
              <w:rPr>
                <w:rStyle w:val="normaltextrun"/>
                <w:rFonts w:asciiTheme="minorHAnsi" w:hAnsiTheme="minorHAnsi" w:cstheme="minorHAnsi"/>
                <w:sz w:val="24"/>
                <w:szCs w:val="24"/>
              </w:rPr>
              <w:t>)</w:t>
            </w:r>
          </w:p>
        </w:tc>
        <w:tc>
          <w:tcPr>
            <w:tcW w:w="714" w:type="pct"/>
            <w:shd w:val="clear" w:color="auto" w:fill="auto"/>
            <w:vAlign w:val="center"/>
          </w:tcPr>
          <w:p w14:paraId="5B7A09BF" w14:textId="20960D88" w:rsidR="00C330CA" w:rsidRPr="003D18E1" w:rsidRDefault="00C330CA" w:rsidP="003D18E1">
            <w:pPr>
              <w:widowControl/>
              <w:jc w:val="center"/>
              <w:rPr>
                <w:rFonts w:asciiTheme="minorHAnsi" w:hAnsiTheme="minorHAnsi" w:cstheme="minorHAnsi"/>
                <w:bCs/>
                <w:snapToGrid/>
                <w:sz w:val="24"/>
                <w:szCs w:val="24"/>
              </w:rPr>
            </w:pPr>
            <w:r w:rsidRPr="003D18E1">
              <w:rPr>
                <w:rFonts w:asciiTheme="minorHAnsi" w:hAnsiTheme="minorHAnsi" w:cstheme="minorHAnsi"/>
                <w:bCs/>
                <w:snapToGrid/>
                <w:sz w:val="24"/>
                <w:szCs w:val="24"/>
              </w:rPr>
              <w:t>CODIP</w:t>
            </w:r>
            <w:r w:rsidRPr="003D18E1">
              <w:rPr>
                <w:rFonts w:asciiTheme="minorHAnsi" w:hAnsiTheme="minorHAnsi" w:cstheme="minorHAnsi"/>
                <w:bCs/>
                <w:snapToGrid/>
                <w:sz w:val="24"/>
                <w:szCs w:val="24"/>
                <w:vertAlign w:val="superscript"/>
              </w:rPr>
              <w:t>a</w:t>
            </w:r>
          </w:p>
        </w:tc>
      </w:tr>
      <w:tr w:rsidR="003D18E1" w:rsidRPr="003D18E1" w14:paraId="5BCC1DBB" w14:textId="77777777" w:rsidTr="00DF08F4">
        <w:trPr>
          <w:trHeight w:val="227"/>
        </w:trPr>
        <w:tc>
          <w:tcPr>
            <w:tcW w:w="701" w:type="pct"/>
            <w:shd w:val="clear" w:color="auto" w:fill="auto"/>
            <w:noWrap/>
            <w:vAlign w:val="center"/>
          </w:tcPr>
          <w:p w14:paraId="44DD30DF" w14:textId="406BDCD3" w:rsidR="00C330CA" w:rsidRPr="003D18E1" w:rsidRDefault="00C330CA" w:rsidP="003D18E1">
            <w:pPr>
              <w:widowControl/>
              <w:jc w:val="center"/>
              <w:rPr>
                <w:rFonts w:asciiTheme="minorHAnsi" w:hAnsiTheme="minorHAnsi" w:cstheme="minorHAnsi"/>
                <w:snapToGrid/>
                <w:sz w:val="24"/>
                <w:szCs w:val="24"/>
              </w:rPr>
            </w:pPr>
          </w:p>
        </w:tc>
        <w:tc>
          <w:tcPr>
            <w:tcW w:w="914" w:type="pct"/>
            <w:shd w:val="clear" w:color="auto" w:fill="auto"/>
            <w:noWrap/>
            <w:vAlign w:val="center"/>
          </w:tcPr>
          <w:p w14:paraId="74A8C422" w14:textId="05035330" w:rsidR="00C330CA" w:rsidRPr="003D18E1" w:rsidRDefault="00C330CA" w:rsidP="003D18E1">
            <w:pPr>
              <w:widowControl/>
              <w:jc w:val="center"/>
              <w:rPr>
                <w:rFonts w:asciiTheme="minorHAnsi" w:hAnsiTheme="minorHAnsi" w:cstheme="minorHAnsi"/>
                <w:snapToGrid/>
                <w:sz w:val="24"/>
                <w:szCs w:val="24"/>
              </w:rPr>
            </w:pPr>
          </w:p>
        </w:tc>
        <w:tc>
          <w:tcPr>
            <w:tcW w:w="984" w:type="pct"/>
            <w:shd w:val="clear" w:color="auto" w:fill="auto"/>
            <w:noWrap/>
            <w:vAlign w:val="center"/>
          </w:tcPr>
          <w:p w14:paraId="0979467D" w14:textId="6B9B0551" w:rsidR="00C330CA" w:rsidRPr="003D18E1" w:rsidRDefault="00C330CA" w:rsidP="003D18E1">
            <w:pPr>
              <w:widowControl/>
              <w:jc w:val="center"/>
              <w:rPr>
                <w:rFonts w:asciiTheme="minorHAnsi" w:hAnsiTheme="minorHAnsi" w:cstheme="minorHAnsi"/>
                <w:snapToGrid/>
                <w:sz w:val="24"/>
                <w:szCs w:val="24"/>
              </w:rPr>
            </w:pPr>
          </w:p>
        </w:tc>
        <w:tc>
          <w:tcPr>
            <w:tcW w:w="843" w:type="pct"/>
            <w:vAlign w:val="center"/>
          </w:tcPr>
          <w:p w14:paraId="0C91DFE3" w14:textId="3527ED10" w:rsidR="00C330CA" w:rsidRPr="003D18E1" w:rsidRDefault="00C330CA" w:rsidP="003D18E1">
            <w:pPr>
              <w:widowControl/>
              <w:jc w:val="center"/>
              <w:rPr>
                <w:rFonts w:asciiTheme="minorHAnsi" w:hAnsiTheme="minorHAnsi" w:cstheme="minorHAnsi"/>
                <w:snapToGrid/>
                <w:sz w:val="24"/>
                <w:szCs w:val="24"/>
              </w:rPr>
            </w:pPr>
          </w:p>
        </w:tc>
        <w:tc>
          <w:tcPr>
            <w:tcW w:w="844" w:type="pct"/>
            <w:vAlign w:val="center"/>
          </w:tcPr>
          <w:p w14:paraId="1E5D36D7" w14:textId="77777777" w:rsidR="00C330CA" w:rsidRPr="003D18E1" w:rsidRDefault="00C330CA" w:rsidP="003D18E1">
            <w:pPr>
              <w:widowControl/>
              <w:jc w:val="center"/>
              <w:rPr>
                <w:rFonts w:asciiTheme="minorHAnsi" w:hAnsiTheme="minorHAnsi" w:cstheme="minorHAnsi"/>
                <w:snapToGrid/>
                <w:sz w:val="24"/>
                <w:szCs w:val="24"/>
              </w:rPr>
            </w:pPr>
          </w:p>
        </w:tc>
        <w:tc>
          <w:tcPr>
            <w:tcW w:w="714" w:type="pct"/>
            <w:shd w:val="clear" w:color="auto" w:fill="auto"/>
            <w:noWrap/>
            <w:vAlign w:val="center"/>
          </w:tcPr>
          <w:p w14:paraId="5346BCF6" w14:textId="57BE435F" w:rsidR="00C330CA" w:rsidRPr="003D18E1" w:rsidRDefault="00C330CA" w:rsidP="003D18E1">
            <w:pPr>
              <w:widowControl/>
              <w:jc w:val="center"/>
              <w:rPr>
                <w:rFonts w:asciiTheme="minorHAnsi" w:hAnsiTheme="minorHAnsi" w:cstheme="minorHAnsi"/>
                <w:snapToGrid/>
                <w:sz w:val="24"/>
                <w:szCs w:val="24"/>
              </w:rPr>
            </w:pPr>
          </w:p>
        </w:tc>
      </w:tr>
      <w:tr w:rsidR="003D18E1" w:rsidRPr="003D18E1" w14:paraId="5B21F2E1" w14:textId="77777777" w:rsidTr="00DF08F4">
        <w:trPr>
          <w:trHeight w:val="227"/>
        </w:trPr>
        <w:tc>
          <w:tcPr>
            <w:tcW w:w="701" w:type="pct"/>
            <w:shd w:val="clear" w:color="auto" w:fill="auto"/>
            <w:noWrap/>
            <w:vAlign w:val="center"/>
          </w:tcPr>
          <w:p w14:paraId="409D6C25" w14:textId="392B7512" w:rsidR="00C330CA" w:rsidRPr="003D18E1" w:rsidRDefault="00C330CA" w:rsidP="003D18E1">
            <w:pPr>
              <w:widowControl/>
              <w:jc w:val="center"/>
              <w:rPr>
                <w:rFonts w:asciiTheme="minorHAnsi" w:hAnsiTheme="minorHAnsi" w:cstheme="minorHAnsi"/>
                <w:snapToGrid/>
                <w:sz w:val="24"/>
                <w:szCs w:val="24"/>
              </w:rPr>
            </w:pPr>
          </w:p>
        </w:tc>
        <w:tc>
          <w:tcPr>
            <w:tcW w:w="914" w:type="pct"/>
            <w:shd w:val="clear" w:color="auto" w:fill="auto"/>
            <w:noWrap/>
            <w:vAlign w:val="center"/>
          </w:tcPr>
          <w:p w14:paraId="724A9FC7" w14:textId="5336FA0C" w:rsidR="00C330CA" w:rsidRPr="003D18E1" w:rsidRDefault="00C330CA" w:rsidP="003D18E1">
            <w:pPr>
              <w:widowControl/>
              <w:jc w:val="center"/>
              <w:rPr>
                <w:rFonts w:asciiTheme="minorHAnsi" w:hAnsiTheme="minorHAnsi" w:cstheme="minorHAnsi"/>
                <w:snapToGrid/>
                <w:sz w:val="24"/>
                <w:szCs w:val="24"/>
              </w:rPr>
            </w:pPr>
          </w:p>
        </w:tc>
        <w:tc>
          <w:tcPr>
            <w:tcW w:w="984" w:type="pct"/>
            <w:shd w:val="clear" w:color="auto" w:fill="auto"/>
            <w:noWrap/>
            <w:vAlign w:val="center"/>
          </w:tcPr>
          <w:p w14:paraId="33E09B6A" w14:textId="7F237546" w:rsidR="00C330CA" w:rsidRPr="003D18E1" w:rsidRDefault="00C330CA" w:rsidP="003D18E1">
            <w:pPr>
              <w:widowControl/>
              <w:jc w:val="center"/>
              <w:rPr>
                <w:rFonts w:asciiTheme="minorHAnsi" w:hAnsiTheme="minorHAnsi" w:cstheme="minorHAnsi"/>
                <w:snapToGrid/>
                <w:sz w:val="24"/>
                <w:szCs w:val="24"/>
              </w:rPr>
            </w:pPr>
          </w:p>
        </w:tc>
        <w:tc>
          <w:tcPr>
            <w:tcW w:w="843" w:type="pct"/>
            <w:vAlign w:val="center"/>
          </w:tcPr>
          <w:p w14:paraId="4AB710BE" w14:textId="0E56F33F" w:rsidR="00C330CA" w:rsidRPr="003D18E1" w:rsidRDefault="00C330CA" w:rsidP="003D18E1">
            <w:pPr>
              <w:widowControl/>
              <w:jc w:val="center"/>
              <w:rPr>
                <w:rFonts w:asciiTheme="minorHAnsi" w:hAnsiTheme="minorHAnsi" w:cstheme="minorHAnsi"/>
                <w:snapToGrid/>
                <w:sz w:val="24"/>
                <w:szCs w:val="24"/>
              </w:rPr>
            </w:pPr>
          </w:p>
        </w:tc>
        <w:tc>
          <w:tcPr>
            <w:tcW w:w="844" w:type="pct"/>
            <w:vAlign w:val="center"/>
          </w:tcPr>
          <w:p w14:paraId="1E372AFF" w14:textId="77777777" w:rsidR="00C330CA" w:rsidRPr="003D18E1" w:rsidRDefault="00C330CA" w:rsidP="003D18E1">
            <w:pPr>
              <w:widowControl/>
              <w:jc w:val="center"/>
              <w:rPr>
                <w:rFonts w:asciiTheme="minorHAnsi" w:hAnsiTheme="minorHAnsi" w:cstheme="minorHAnsi"/>
                <w:snapToGrid/>
                <w:sz w:val="24"/>
                <w:szCs w:val="24"/>
              </w:rPr>
            </w:pPr>
          </w:p>
        </w:tc>
        <w:tc>
          <w:tcPr>
            <w:tcW w:w="714" w:type="pct"/>
            <w:shd w:val="clear" w:color="auto" w:fill="auto"/>
            <w:noWrap/>
            <w:vAlign w:val="center"/>
          </w:tcPr>
          <w:p w14:paraId="6C0A1DB1" w14:textId="38BE7242" w:rsidR="00C330CA" w:rsidRPr="003D18E1" w:rsidRDefault="00C330CA" w:rsidP="003D18E1">
            <w:pPr>
              <w:widowControl/>
              <w:jc w:val="center"/>
              <w:rPr>
                <w:rFonts w:asciiTheme="minorHAnsi" w:hAnsiTheme="minorHAnsi" w:cstheme="minorHAnsi"/>
                <w:snapToGrid/>
                <w:sz w:val="24"/>
                <w:szCs w:val="24"/>
              </w:rPr>
            </w:pP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197E4F" w:rsidRDefault="00F67B58" w:rsidP="00F67B58">
      <w:pPr>
        <w:tabs>
          <w:tab w:val="left" w:pos="709"/>
        </w:tabs>
        <w:jc w:val="both"/>
        <w:rPr>
          <w:rFonts w:asciiTheme="minorHAnsi" w:hAnsiTheme="minorHAnsi"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851"/>
        <w:gridCol w:w="1212"/>
      </w:tblGrid>
      <w:tr w:rsidR="002F0C25" w:rsidRPr="00197E4F" w14:paraId="6F9286D5" w14:textId="77777777" w:rsidTr="00021964">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69FED086" w14:textId="77777777" w:rsidR="002F0C25" w:rsidRPr="00197E4F" w:rsidRDefault="002F0C25" w:rsidP="00377D7A">
            <w:pPr>
              <w:jc w:val="center"/>
              <w:rPr>
                <w:rFonts w:asciiTheme="minorHAnsi" w:hAnsiTheme="minorHAnsi" w:cstheme="minorHAnsi"/>
                <w:b/>
                <w:bCs/>
                <w:sz w:val="24"/>
                <w:szCs w:val="24"/>
              </w:rPr>
            </w:pPr>
            <w:r w:rsidRPr="00197E4F">
              <w:rPr>
                <w:rFonts w:asciiTheme="minorHAnsi" w:hAnsiTheme="minorHAnsi" w:cstheme="minorHAnsi"/>
                <w:b/>
                <w:sz w:val="24"/>
                <w:szCs w:val="24"/>
              </w:rPr>
              <w:t xml:space="preserve">Característica 1: </w:t>
            </w:r>
            <w:r w:rsidRPr="00197E4F">
              <w:rPr>
                <w:rFonts w:asciiTheme="minorHAnsi" w:hAnsiTheme="minorHAnsi" w:cstheme="minorHAnsi"/>
                <w:b/>
                <w:bCs/>
                <w:sz w:val="24"/>
                <w:szCs w:val="24"/>
              </w:rPr>
              <w:t>Tipo do Aço (Norma AISI)</w:t>
            </w:r>
          </w:p>
        </w:tc>
      </w:tr>
      <w:tr w:rsidR="002F0C25" w:rsidRPr="00197E4F" w14:paraId="689A4293" w14:textId="77777777" w:rsidTr="00021964">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34B97A2" w14:textId="77777777" w:rsidR="002F0C25" w:rsidRPr="00197E4F" w:rsidRDefault="002F0C25" w:rsidP="00377D7A">
            <w:pPr>
              <w:rPr>
                <w:rFonts w:asciiTheme="minorHAnsi" w:hAnsiTheme="minorHAnsi" w:cstheme="minorHAnsi"/>
                <w:b/>
                <w:bCs/>
                <w:sz w:val="24"/>
                <w:szCs w:val="24"/>
              </w:rPr>
            </w:pPr>
            <w:r w:rsidRPr="00197E4F">
              <w:rPr>
                <w:rFonts w:asciiTheme="minorHAnsi" w:hAnsiTheme="minorHAnsi" w:cstheme="minorHAnsi"/>
                <w:b/>
                <w:bCs/>
                <w:sz w:val="24"/>
                <w:szCs w:val="24"/>
              </w:rPr>
              <w:t>Especificação</w:t>
            </w:r>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604FE3C" w14:textId="77777777" w:rsidR="002F0C25" w:rsidRPr="00197E4F" w:rsidRDefault="002F0C25" w:rsidP="00377D7A">
            <w:pPr>
              <w:rPr>
                <w:rFonts w:asciiTheme="minorHAnsi" w:hAnsiTheme="minorHAnsi" w:cstheme="minorHAnsi"/>
                <w:b/>
                <w:bCs/>
                <w:sz w:val="24"/>
                <w:szCs w:val="24"/>
              </w:rPr>
            </w:pPr>
            <w:r w:rsidRPr="00197E4F">
              <w:rPr>
                <w:rFonts w:asciiTheme="minorHAnsi" w:hAnsiTheme="minorHAnsi" w:cstheme="minorHAnsi"/>
                <w:b/>
                <w:bCs/>
                <w:sz w:val="24"/>
                <w:szCs w:val="24"/>
              </w:rPr>
              <w:t>Código</w:t>
            </w:r>
          </w:p>
        </w:tc>
      </w:tr>
      <w:tr w:rsidR="002F0C25" w:rsidRPr="00197E4F" w14:paraId="33A69BC0" w14:textId="77777777" w:rsidTr="00021964">
        <w:trPr>
          <w:trHeight w:val="315"/>
          <w:jc w:val="center"/>
        </w:trPr>
        <w:tc>
          <w:tcPr>
            <w:tcW w:w="4398" w:type="pct"/>
            <w:tcBorders>
              <w:top w:val="single" w:sz="12" w:space="0" w:color="auto"/>
              <w:left w:val="single" w:sz="12" w:space="0" w:color="auto"/>
              <w:bottom w:val="single" w:sz="4" w:space="0" w:color="auto"/>
              <w:right w:val="single" w:sz="4" w:space="0" w:color="auto"/>
            </w:tcBorders>
            <w:shd w:val="clear" w:color="auto" w:fill="auto"/>
            <w:noWrap/>
          </w:tcPr>
          <w:p w14:paraId="00F8E822"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304</w:t>
            </w:r>
          </w:p>
        </w:tc>
        <w:tc>
          <w:tcPr>
            <w:tcW w:w="602" w:type="pct"/>
            <w:tcBorders>
              <w:top w:val="single" w:sz="12" w:space="0" w:color="auto"/>
              <w:left w:val="single" w:sz="4" w:space="0" w:color="auto"/>
              <w:bottom w:val="single" w:sz="4" w:space="0" w:color="auto"/>
              <w:right w:val="single" w:sz="12" w:space="0" w:color="auto"/>
            </w:tcBorders>
            <w:shd w:val="clear" w:color="auto" w:fill="auto"/>
            <w:noWrap/>
            <w:vAlign w:val="center"/>
          </w:tcPr>
          <w:p w14:paraId="67EE14F3"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A1</w:t>
            </w:r>
          </w:p>
        </w:tc>
      </w:tr>
      <w:tr w:rsidR="002F0C25" w:rsidRPr="00197E4F" w14:paraId="53AEB295" w14:textId="77777777" w:rsidTr="00021964">
        <w:trPr>
          <w:trHeight w:val="315"/>
          <w:jc w:val="center"/>
        </w:trPr>
        <w:tc>
          <w:tcPr>
            <w:tcW w:w="4398" w:type="pct"/>
            <w:tcBorders>
              <w:top w:val="single" w:sz="4" w:space="0" w:color="auto"/>
              <w:left w:val="single" w:sz="12" w:space="0" w:color="auto"/>
              <w:bottom w:val="single" w:sz="4" w:space="0" w:color="auto"/>
              <w:right w:val="single" w:sz="4" w:space="0" w:color="auto"/>
            </w:tcBorders>
            <w:shd w:val="clear" w:color="auto" w:fill="auto"/>
            <w:noWrap/>
          </w:tcPr>
          <w:p w14:paraId="19B1E227"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304L</w:t>
            </w:r>
          </w:p>
        </w:tc>
        <w:tc>
          <w:tcPr>
            <w:tcW w:w="602"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583DBDFF"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A2</w:t>
            </w:r>
          </w:p>
        </w:tc>
      </w:tr>
      <w:tr w:rsidR="002F0C25" w:rsidRPr="00197E4F" w14:paraId="619F5867" w14:textId="77777777" w:rsidTr="00021964">
        <w:trPr>
          <w:trHeight w:val="315"/>
          <w:jc w:val="center"/>
        </w:trPr>
        <w:tc>
          <w:tcPr>
            <w:tcW w:w="4398" w:type="pct"/>
            <w:tcBorders>
              <w:top w:val="single" w:sz="4" w:space="0" w:color="auto"/>
              <w:left w:val="single" w:sz="12" w:space="0" w:color="auto"/>
              <w:bottom w:val="single" w:sz="4" w:space="0" w:color="auto"/>
              <w:right w:val="single" w:sz="4" w:space="0" w:color="auto"/>
            </w:tcBorders>
            <w:shd w:val="clear" w:color="auto" w:fill="auto"/>
            <w:noWrap/>
          </w:tcPr>
          <w:p w14:paraId="7005DAE3"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304H</w:t>
            </w:r>
          </w:p>
        </w:tc>
        <w:tc>
          <w:tcPr>
            <w:tcW w:w="602"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2BAB31B9"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A3</w:t>
            </w:r>
          </w:p>
        </w:tc>
      </w:tr>
      <w:tr w:rsidR="002F0C25" w:rsidRPr="00197E4F" w14:paraId="2ACF8727" w14:textId="77777777" w:rsidTr="00021964">
        <w:trPr>
          <w:trHeight w:val="315"/>
          <w:jc w:val="center"/>
        </w:trPr>
        <w:tc>
          <w:tcPr>
            <w:tcW w:w="4398" w:type="pct"/>
            <w:tcBorders>
              <w:top w:val="single" w:sz="4" w:space="0" w:color="auto"/>
              <w:left w:val="single" w:sz="12" w:space="0" w:color="auto"/>
              <w:bottom w:val="single" w:sz="8" w:space="0" w:color="auto"/>
              <w:right w:val="single" w:sz="4" w:space="0" w:color="auto"/>
            </w:tcBorders>
            <w:shd w:val="clear" w:color="auto" w:fill="auto"/>
            <w:noWrap/>
          </w:tcPr>
          <w:p w14:paraId="390F4B39"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430</w:t>
            </w:r>
          </w:p>
        </w:tc>
        <w:tc>
          <w:tcPr>
            <w:tcW w:w="602" w:type="pct"/>
            <w:tcBorders>
              <w:top w:val="single" w:sz="4" w:space="0" w:color="auto"/>
              <w:left w:val="single" w:sz="4" w:space="0" w:color="auto"/>
              <w:bottom w:val="single" w:sz="8" w:space="0" w:color="auto"/>
              <w:right w:val="single" w:sz="12" w:space="0" w:color="auto"/>
            </w:tcBorders>
            <w:shd w:val="clear" w:color="auto" w:fill="auto"/>
            <w:noWrap/>
            <w:vAlign w:val="center"/>
          </w:tcPr>
          <w:p w14:paraId="1AC5A173" w14:textId="77777777" w:rsidR="002F0C25" w:rsidRPr="00197E4F" w:rsidRDefault="002F0C25" w:rsidP="00377D7A">
            <w:pPr>
              <w:pStyle w:val="Default"/>
              <w:rPr>
                <w:rFonts w:asciiTheme="minorHAnsi" w:hAnsiTheme="minorHAnsi" w:cstheme="minorHAnsi"/>
                <w:color w:val="auto"/>
              </w:rPr>
            </w:pPr>
            <w:r w:rsidRPr="00197E4F">
              <w:rPr>
                <w:rFonts w:asciiTheme="minorHAnsi" w:hAnsiTheme="minorHAnsi" w:cstheme="minorHAnsi"/>
                <w:color w:val="auto"/>
              </w:rPr>
              <w:t>A4</w:t>
            </w:r>
          </w:p>
        </w:tc>
      </w:tr>
    </w:tbl>
    <w:p w14:paraId="346035DB" w14:textId="77777777" w:rsidR="002F0C25" w:rsidRPr="00197E4F" w:rsidRDefault="002F0C25" w:rsidP="00F67B58">
      <w:pPr>
        <w:tabs>
          <w:tab w:val="left" w:pos="709"/>
        </w:tabs>
        <w:jc w:val="both"/>
        <w:rPr>
          <w:rFonts w:asciiTheme="minorHAnsi" w:hAnsiTheme="minorHAnsi" w:cstheme="minorHAnsi"/>
          <w:sz w:val="24"/>
          <w:szCs w:val="24"/>
        </w:rPr>
      </w:pPr>
    </w:p>
    <w:p w14:paraId="6985172B" w14:textId="77777777" w:rsidR="00CF6794" w:rsidRPr="00197E4F" w:rsidRDefault="00CF6794" w:rsidP="00F67B58">
      <w:pPr>
        <w:tabs>
          <w:tab w:val="left" w:pos="709"/>
        </w:tabs>
        <w:jc w:val="both"/>
        <w:rPr>
          <w:rFonts w:asciiTheme="minorHAnsi" w:hAnsiTheme="minorHAnsi"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CF6794" w:rsidRPr="00197E4F" w14:paraId="50F11C47" w14:textId="77777777" w:rsidTr="00021964">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26DEEB2E" w14:textId="77777777" w:rsidR="00CF6794" w:rsidRPr="00197E4F" w:rsidRDefault="00CF6794" w:rsidP="00377D7A">
            <w:pPr>
              <w:jc w:val="center"/>
              <w:rPr>
                <w:rFonts w:asciiTheme="minorHAnsi" w:hAnsiTheme="minorHAnsi" w:cstheme="minorHAnsi"/>
                <w:b/>
                <w:bCs/>
                <w:sz w:val="24"/>
                <w:szCs w:val="24"/>
              </w:rPr>
            </w:pPr>
            <w:r w:rsidRPr="00197E4F">
              <w:rPr>
                <w:rFonts w:asciiTheme="minorHAnsi" w:hAnsiTheme="minorHAnsi" w:cstheme="minorHAnsi"/>
                <w:b/>
                <w:sz w:val="24"/>
                <w:szCs w:val="24"/>
              </w:rPr>
              <w:t>Característica 2: Espessura</w:t>
            </w:r>
          </w:p>
        </w:tc>
      </w:tr>
      <w:tr w:rsidR="00CF6794" w:rsidRPr="00197E4F" w14:paraId="091EA3E9" w14:textId="77777777" w:rsidTr="00021964">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CD69E18" w14:textId="77777777" w:rsidR="00CF6794" w:rsidRPr="00197E4F" w:rsidRDefault="00CF6794" w:rsidP="00377D7A">
            <w:pPr>
              <w:rPr>
                <w:rFonts w:asciiTheme="minorHAnsi" w:hAnsiTheme="minorHAnsi" w:cstheme="minorHAnsi"/>
                <w:b/>
                <w:bCs/>
                <w:sz w:val="24"/>
                <w:szCs w:val="24"/>
              </w:rPr>
            </w:pPr>
            <w:r w:rsidRPr="00197E4F">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07BD170" w14:textId="77777777" w:rsidR="00CF6794" w:rsidRPr="00197E4F" w:rsidRDefault="00CF6794" w:rsidP="00377D7A">
            <w:pPr>
              <w:rPr>
                <w:rFonts w:asciiTheme="minorHAnsi" w:hAnsiTheme="minorHAnsi" w:cstheme="minorHAnsi"/>
                <w:b/>
                <w:bCs/>
                <w:sz w:val="24"/>
                <w:szCs w:val="24"/>
              </w:rPr>
            </w:pPr>
            <w:r w:rsidRPr="00197E4F">
              <w:rPr>
                <w:rFonts w:asciiTheme="minorHAnsi" w:hAnsiTheme="minorHAnsi" w:cstheme="minorHAnsi"/>
                <w:b/>
                <w:bCs/>
                <w:sz w:val="24"/>
                <w:szCs w:val="24"/>
              </w:rPr>
              <w:t>Código</w:t>
            </w:r>
          </w:p>
        </w:tc>
      </w:tr>
      <w:tr w:rsidR="00CF6794" w:rsidRPr="00197E4F" w14:paraId="0541B878" w14:textId="77777777" w:rsidTr="00021964">
        <w:trPr>
          <w:trHeight w:val="315"/>
          <w:jc w:val="center"/>
        </w:trPr>
        <w:tc>
          <w:tcPr>
            <w:tcW w:w="4354" w:type="pct"/>
            <w:tcBorders>
              <w:top w:val="single" w:sz="12" w:space="0" w:color="auto"/>
              <w:left w:val="single" w:sz="12" w:space="0" w:color="auto"/>
              <w:bottom w:val="single" w:sz="4" w:space="0" w:color="auto"/>
              <w:right w:val="single" w:sz="4" w:space="0" w:color="auto"/>
            </w:tcBorders>
            <w:shd w:val="clear" w:color="auto" w:fill="auto"/>
            <w:noWrap/>
          </w:tcPr>
          <w:p w14:paraId="7782DC89"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0,35 mm, mas inferior a 0,45 mm </w:t>
            </w:r>
          </w:p>
        </w:tc>
        <w:tc>
          <w:tcPr>
            <w:tcW w:w="646" w:type="pct"/>
            <w:tcBorders>
              <w:top w:val="single" w:sz="12" w:space="0" w:color="auto"/>
              <w:left w:val="single" w:sz="4" w:space="0" w:color="auto"/>
              <w:bottom w:val="single" w:sz="4" w:space="0" w:color="auto"/>
              <w:right w:val="single" w:sz="12" w:space="0" w:color="auto"/>
            </w:tcBorders>
            <w:shd w:val="clear" w:color="auto" w:fill="auto"/>
            <w:noWrap/>
            <w:vAlign w:val="center"/>
          </w:tcPr>
          <w:p w14:paraId="72536B21"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B01</w:t>
            </w:r>
          </w:p>
        </w:tc>
      </w:tr>
      <w:tr w:rsidR="00CF6794" w:rsidRPr="00197E4F" w14:paraId="412EA089"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454E813A"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0,45 mm, mas inferior a 0,50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FC0594C"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B02</w:t>
            </w:r>
          </w:p>
        </w:tc>
      </w:tr>
      <w:tr w:rsidR="00CF6794" w:rsidRPr="00197E4F" w14:paraId="719A3FDB"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4D17F36"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0,50 mm, mas inferior a 0,60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40A137B"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B03</w:t>
            </w:r>
          </w:p>
        </w:tc>
      </w:tr>
      <w:tr w:rsidR="00CF6794" w:rsidRPr="00197E4F" w14:paraId="45BF256C"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45909D29"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0,60 mm, mas inferior a 0,70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57E9F740"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B04</w:t>
            </w:r>
          </w:p>
        </w:tc>
      </w:tr>
      <w:tr w:rsidR="00CF6794" w:rsidRPr="00197E4F" w14:paraId="52C82E01"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510B6B89"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0,70 mm, mas inferior a 0,80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3E2955AA"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B05</w:t>
            </w:r>
          </w:p>
        </w:tc>
      </w:tr>
      <w:tr w:rsidR="00CF6794" w:rsidRPr="00197E4F" w14:paraId="410D38BF"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6499AEA2"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0,80 mm, mas inferior a 0,90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76CD679F"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B06</w:t>
            </w:r>
          </w:p>
        </w:tc>
      </w:tr>
      <w:tr w:rsidR="00CF6794" w:rsidRPr="00197E4F" w14:paraId="5C776D98"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346C623"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0,90 mm, mas inferior a 1,00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3D2C02E2"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B07</w:t>
            </w:r>
          </w:p>
        </w:tc>
      </w:tr>
      <w:tr w:rsidR="00CF6794" w:rsidRPr="00197E4F" w14:paraId="6BDF919F"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6CB443B9"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1,00 mm, mas inferior a 1,20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5A96F270"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B08</w:t>
            </w:r>
          </w:p>
        </w:tc>
      </w:tr>
      <w:tr w:rsidR="00CF6794" w:rsidRPr="00197E4F" w14:paraId="1EE47FD8"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7AE25FEB"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1,20 mm, mas inferior a 1,50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5986AE95"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B09</w:t>
            </w:r>
          </w:p>
        </w:tc>
      </w:tr>
      <w:tr w:rsidR="00CF6794" w:rsidRPr="00197E4F" w14:paraId="2F097AE0" w14:textId="77777777" w:rsidTr="00021964">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F0942A8"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1,50 mm, mas inferior a 2,00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14F01EB"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B10</w:t>
            </w:r>
          </w:p>
        </w:tc>
      </w:tr>
      <w:tr w:rsidR="00CF6794" w:rsidRPr="00197E4F" w14:paraId="2B5984ED" w14:textId="77777777" w:rsidTr="00021964">
        <w:trPr>
          <w:trHeight w:val="315"/>
          <w:jc w:val="center"/>
        </w:trPr>
        <w:tc>
          <w:tcPr>
            <w:tcW w:w="4354" w:type="pct"/>
            <w:tcBorders>
              <w:top w:val="single" w:sz="4" w:space="0" w:color="auto"/>
              <w:left w:val="single" w:sz="12" w:space="0" w:color="auto"/>
              <w:bottom w:val="single" w:sz="8" w:space="0" w:color="auto"/>
              <w:right w:val="single" w:sz="4" w:space="0" w:color="auto"/>
            </w:tcBorders>
            <w:shd w:val="clear" w:color="auto" w:fill="auto"/>
            <w:noWrap/>
          </w:tcPr>
          <w:p w14:paraId="19BBA970" w14:textId="64227D34"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2,00 mm </w:t>
            </w:r>
            <w:r w:rsidR="00DB17C6" w:rsidRPr="00197E4F">
              <w:rPr>
                <w:rFonts w:asciiTheme="minorHAnsi" w:hAnsiTheme="minorHAnsi" w:cstheme="minorHAnsi"/>
                <w:color w:val="auto"/>
              </w:rPr>
              <w:t xml:space="preserve">mas inferior a </w:t>
            </w:r>
            <w:r w:rsidR="00DB17C6">
              <w:rPr>
                <w:rFonts w:asciiTheme="minorHAnsi" w:hAnsiTheme="minorHAnsi" w:cstheme="minorHAnsi"/>
                <w:color w:val="auto"/>
              </w:rPr>
              <w:t>4,75</w:t>
            </w:r>
            <w:r w:rsidR="00DB17C6" w:rsidRPr="00197E4F">
              <w:rPr>
                <w:rFonts w:asciiTheme="minorHAnsi" w:hAnsiTheme="minorHAnsi" w:cstheme="minorHAnsi"/>
                <w:color w:val="auto"/>
              </w:rPr>
              <w:t xml:space="preserve"> mm</w:t>
            </w:r>
          </w:p>
        </w:tc>
        <w:tc>
          <w:tcPr>
            <w:tcW w:w="646" w:type="pct"/>
            <w:tcBorders>
              <w:top w:val="single" w:sz="4" w:space="0" w:color="auto"/>
              <w:left w:val="single" w:sz="4" w:space="0" w:color="auto"/>
              <w:bottom w:val="single" w:sz="8" w:space="0" w:color="auto"/>
              <w:right w:val="single" w:sz="12" w:space="0" w:color="auto"/>
            </w:tcBorders>
            <w:shd w:val="clear" w:color="auto" w:fill="auto"/>
            <w:noWrap/>
            <w:vAlign w:val="center"/>
          </w:tcPr>
          <w:p w14:paraId="4F5FDACB" w14:textId="77777777" w:rsidR="00CF6794" w:rsidRPr="00197E4F" w:rsidRDefault="00CF6794" w:rsidP="00377D7A">
            <w:pPr>
              <w:pStyle w:val="Default"/>
              <w:rPr>
                <w:rFonts w:asciiTheme="minorHAnsi" w:hAnsiTheme="minorHAnsi" w:cstheme="minorHAnsi"/>
                <w:color w:val="auto"/>
              </w:rPr>
            </w:pPr>
            <w:r w:rsidRPr="00197E4F">
              <w:rPr>
                <w:rFonts w:asciiTheme="minorHAnsi" w:hAnsiTheme="minorHAnsi" w:cstheme="minorHAnsi"/>
                <w:color w:val="auto"/>
              </w:rPr>
              <w:t>B11</w:t>
            </w:r>
          </w:p>
        </w:tc>
      </w:tr>
    </w:tbl>
    <w:p w14:paraId="1ECE671E" w14:textId="77777777" w:rsidR="00BC6A78" w:rsidRPr="00197E4F" w:rsidRDefault="00BC6A78" w:rsidP="00F67B58">
      <w:pPr>
        <w:tabs>
          <w:tab w:val="left" w:pos="709"/>
        </w:tabs>
        <w:jc w:val="both"/>
        <w:rPr>
          <w:rFonts w:asciiTheme="minorHAnsi" w:hAnsiTheme="minorHAnsi" w:cstheme="minorHAnsi"/>
          <w:sz w:val="24"/>
          <w:szCs w:val="24"/>
        </w:rPr>
      </w:pPr>
    </w:p>
    <w:p w14:paraId="658E873C" w14:textId="77777777" w:rsidR="00460B2D" w:rsidRPr="00197E4F" w:rsidRDefault="00460B2D" w:rsidP="00F67B58">
      <w:pPr>
        <w:tabs>
          <w:tab w:val="left" w:pos="709"/>
        </w:tabs>
        <w:jc w:val="both"/>
        <w:rPr>
          <w:rFonts w:asciiTheme="minorHAnsi" w:hAnsiTheme="minorHAnsi"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698"/>
        <w:gridCol w:w="1365"/>
      </w:tblGrid>
      <w:tr w:rsidR="00460B2D" w:rsidRPr="00197E4F" w14:paraId="5D1BC0C2" w14:textId="77777777" w:rsidTr="00021964">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1A843617" w14:textId="77777777" w:rsidR="00460B2D" w:rsidRPr="00197E4F" w:rsidRDefault="00460B2D" w:rsidP="00377D7A">
            <w:pPr>
              <w:jc w:val="center"/>
              <w:rPr>
                <w:rFonts w:asciiTheme="minorHAnsi" w:hAnsiTheme="minorHAnsi" w:cstheme="minorHAnsi"/>
                <w:b/>
                <w:bCs/>
                <w:sz w:val="24"/>
                <w:szCs w:val="24"/>
              </w:rPr>
            </w:pPr>
            <w:r w:rsidRPr="00197E4F">
              <w:rPr>
                <w:rFonts w:asciiTheme="minorHAnsi" w:hAnsiTheme="minorHAnsi" w:cstheme="minorHAnsi"/>
                <w:b/>
                <w:sz w:val="24"/>
                <w:szCs w:val="24"/>
              </w:rPr>
              <w:t>Característica 3: Acabamento</w:t>
            </w:r>
          </w:p>
        </w:tc>
      </w:tr>
      <w:tr w:rsidR="00460B2D" w:rsidRPr="00197E4F" w14:paraId="360C9E73" w14:textId="77777777" w:rsidTr="00021964">
        <w:trPr>
          <w:trHeight w:val="50"/>
          <w:jc w:val="center"/>
        </w:trPr>
        <w:tc>
          <w:tcPr>
            <w:tcW w:w="4322"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0CBEB95B" w14:textId="77777777" w:rsidR="00460B2D" w:rsidRPr="00197E4F" w:rsidRDefault="00460B2D" w:rsidP="00377D7A">
            <w:pPr>
              <w:rPr>
                <w:rFonts w:asciiTheme="minorHAnsi" w:hAnsiTheme="minorHAnsi" w:cstheme="minorHAnsi"/>
                <w:b/>
                <w:bCs/>
                <w:sz w:val="24"/>
                <w:szCs w:val="24"/>
              </w:rPr>
            </w:pPr>
            <w:r w:rsidRPr="00197E4F">
              <w:rPr>
                <w:rFonts w:asciiTheme="minorHAnsi" w:hAnsiTheme="minorHAnsi" w:cstheme="minorHAnsi"/>
                <w:b/>
                <w:bCs/>
                <w:sz w:val="24"/>
                <w:szCs w:val="24"/>
              </w:rPr>
              <w:t>Especificação</w:t>
            </w:r>
          </w:p>
        </w:tc>
        <w:tc>
          <w:tcPr>
            <w:tcW w:w="678"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0BD99A99" w14:textId="77777777" w:rsidR="00460B2D" w:rsidRPr="00197E4F" w:rsidRDefault="00460B2D" w:rsidP="00377D7A">
            <w:pPr>
              <w:rPr>
                <w:rFonts w:asciiTheme="minorHAnsi" w:hAnsiTheme="minorHAnsi" w:cstheme="minorHAnsi"/>
                <w:b/>
                <w:bCs/>
                <w:sz w:val="24"/>
                <w:szCs w:val="24"/>
              </w:rPr>
            </w:pPr>
            <w:r w:rsidRPr="00197E4F">
              <w:rPr>
                <w:rFonts w:asciiTheme="minorHAnsi" w:hAnsiTheme="minorHAnsi" w:cstheme="minorHAnsi"/>
                <w:b/>
                <w:bCs/>
                <w:sz w:val="24"/>
                <w:szCs w:val="24"/>
              </w:rPr>
              <w:t>Código</w:t>
            </w:r>
          </w:p>
        </w:tc>
      </w:tr>
      <w:tr w:rsidR="00460B2D" w:rsidRPr="00197E4F" w14:paraId="15FC71B7"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1D276477"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2B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45F609"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C1</w:t>
            </w:r>
          </w:p>
        </w:tc>
      </w:tr>
      <w:tr w:rsidR="00460B2D" w:rsidRPr="00197E4F" w14:paraId="19A6AC31"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10A34709"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2D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8D7AB"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C2</w:t>
            </w:r>
          </w:p>
        </w:tc>
      </w:tr>
      <w:tr w:rsidR="00460B2D" w:rsidRPr="00197E4F" w14:paraId="47F97343"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2A288AF3"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NR3/NR4 -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675A20"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C3</w:t>
            </w:r>
          </w:p>
        </w:tc>
      </w:tr>
      <w:tr w:rsidR="00460B2D" w:rsidRPr="00197E4F" w14:paraId="599AF7EE"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47C7B212"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 xml:space="preserve">NR6 -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7497C"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C4</w:t>
            </w:r>
          </w:p>
        </w:tc>
      </w:tr>
      <w:tr w:rsidR="00460B2D" w:rsidRPr="00197E4F" w14:paraId="7EEF41FB"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29265628"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 xml:space="preserve">NR7/NR8 -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C3F733"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C5</w:t>
            </w:r>
          </w:p>
        </w:tc>
      </w:tr>
      <w:tr w:rsidR="00460B2D" w:rsidRPr="00197E4F" w14:paraId="616FB1A0"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3BC32DF3"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 xml:space="preserve">BA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C68F2E"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C6</w:t>
            </w:r>
          </w:p>
        </w:tc>
      </w:tr>
      <w:tr w:rsidR="00460B2D" w:rsidRPr="00197E4F" w14:paraId="76952B8E" w14:textId="77777777" w:rsidTr="00021964">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14FE1FC5"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 xml:space="preserve">Outros (especificar)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157778" w14:textId="77777777" w:rsidR="00460B2D" w:rsidRPr="00197E4F" w:rsidRDefault="00460B2D" w:rsidP="00377D7A">
            <w:pPr>
              <w:pStyle w:val="Default"/>
              <w:rPr>
                <w:rFonts w:asciiTheme="minorHAnsi" w:hAnsiTheme="minorHAnsi" w:cstheme="minorHAnsi"/>
                <w:color w:val="auto"/>
              </w:rPr>
            </w:pPr>
            <w:r w:rsidRPr="00197E4F">
              <w:rPr>
                <w:rFonts w:asciiTheme="minorHAnsi" w:hAnsiTheme="minorHAnsi" w:cstheme="minorHAnsi"/>
                <w:color w:val="auto"/>
              </w:rPr>
              <w:t>C7</w:t>
            </w:r>
          </w:p>
        </w:tc>
      </w:tr>
    </w:tbl>
    <w:p w14:paraId="159F8D4E" w14:textId="77777777" w:rsidR="00CF6794" w:rsidRPr="00197E4F" w:rsidRDefault="00CF6794" w:rsidP="00F67B58">
      <w:pPr>
        <w:tabs>
          <w:tab w:val="left" w:pos="709"/>
        </w:tabs>
        <w:jc w:val="both"/>
        <w:rPr>
          <w:rFonts w:asciiTheme="minorHAnsi" w:hAnsiTheme="minorHAnsi" w:cstheme="minorHAnsi"/>
          <w:sz w:val="24"/>
          <w:szCs w:val="24"/>
        </w:rPr>
      </w:pPr>
    </w:p>
    <w:p w14:paraId="638DCAF9" w14:textId="77777777" w:rsidR="00460B2D" w:rsidRPr="00197E4F" w:rsidRDefault="00460B2D" w:rsidP="00F67B58">
      <w:pPr>
        <w:tabs>
          <w:tab w:val="left" w:pos="709"/>
        </w:tabs>
        <w:jc w:val="both"/>
        <w:rPr>
          <w:rFonts w:asciiTheme="minorHAnsi" w:hAnsiTheme="minorHAnsi"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698"/>
        <w:gridCol w:w="1365"/>
      </w:tblGrid>
      <w:tr w:rsidR="00BE645F" w:rsidRPr="00197E4F" w14:paraId="17F1FE74" w14:textId="77777777" w:rsidTr="003E5F56">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0251D200" w14:textId="77777777" w:rsidR="00BE645F" w:rsidRPr="00197E4F" w:rsidRDefault="00BE645F" w:rsidP="00377D7A">
            <w:pPr>
              <w:jc w:val="center"/>
              <w:rPr>
                <w:rFonts w:asciiTheme="minorHAnsi" w:hAnsiTheme="minorHAnsi" w:cstheme="minorHAnsi"/>
                <w:b/>
                <w:bCs/>
                <w:sz w:val="24"/>
                <w:szCs w:val="24"/>
              </w:rPr>
            </w:pPr>
            <w:r w:rsidRPr="00197E4F">
              <w:rPr>
                <w:rFonts w:asciiTheme="minorHAnsi" w:hAnsiTheme="minorHAnsi" w:cstheme="minorHAnsi"/>
                <w:b/>
                <w:sz w:val="24"/>
                <w:szCs w:val="24"/>
              </w:rPr>
              <w:t>Característica 4: Largura</w:t>
            </w:r>
          </w:p>
        </w:tc>
      </w:tr>
      <w:tr w:rsidR="00BE645F" w:rsidRPr="00197E4F" w14:paraId="2DCF09EB" w14:textId="77777777" w:rsidTr="003E5F56">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9BB6150" w14:textId="77777777" w:rsidR="00BE645F" w:rsidRPr="00197E4F" w:rsidRDefault="00BE645F" w:rsidP="00377D7A">
            <w:pPr>
              <w:rPr>
                <w:rFonts w:asciiTheme="minorHAnsi" w:hAnsiTheme="minorHAnsi" w:cstheme="minorHAnsi"/>
                <w:b/>
                <w:bCs/>
                <w:sz w:val="24"/>
                <w:szCs w:val="24"/>
              </w:rPr>
            </w:pPr>
            <w:r w:rsidRPr="00197E4F">
              <w:rPr>
                <w:rFonts w:asciiTheme="minorHAnsi" w:hAnsiTheme="minorHAnsi" w:cstheme="minorHAnsi"/>
                <w:b/>
                <w:bCs/>
                <w:sz w:val="24"/>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4911B3E" w14:textId="77777777" w:rsidR="00BE645F" w:rsidRPr="00197E4F" w:rsidRDefault="00BE645F" w:rsidP="00377D7A">
            <w:pPr>
              <w:rPr>
                <w:rFonts w:asciiTheme="minorHAnsi" w:hAnsiTheme="minorHAnsi" w:cstheme="minorHAnsi"/>
                <w:b/>
                <w:bCs/>
                <w:sz w:val="24"/>
                <w:szCs w:val="24"/>
              </w:rPr>
            </w:pPr>
            <w:r w:rsidRPr="00197E4F">
              <w:rPr>
                <w:rFonts w:asciiTheme="minorHAnsi" w:hAnsiTheme="minorHAnsi" w:cstheme="minorHAnsi"/>
                <w:b/>
                <w:bCs/>
                <w:sz w:val="24"/>
                <w:szCs w:val="24"/>
              </w:rPr>
              <w:t>Código</w:t>
            </w:r>
          </w:p>
        </w:tc>
      </w:tr>
      <w:tr w:rsidR="00BE645F" w:rsidRPr="00197E4F" w14:paraId="3BB9F19A" w14:textId="77777777" w:rsidTr="003E5F56">
        <w:trPr>
          <w:trHeight w:val="315"/>
          <w:jc w:val="center"/>
        </w:trPr>
        <w:tc>
          <w:tcPr>
            <w:tcW w:w="4322" w:type="pct"/>
            <w:tcBorders>
              <w:top w:val="nil"/>
              <w:left w:val="single" w:sz="12" w:space="0" w:color="auto"/>
              <w:bottom w:val="single" w:sz="4" w:space="0" w:color="auto"/>
              <w:right w:val="single" w:sz="12" w:space="0" w:color="auto"/>
            </w:tcBorders>
            <w:shd w:val="clear" w:color="auto" w:fill="auto"/>
            <w:noWrap/>
          </w:tcPr>
          <w:p w14:paraId="7ABC4187" w14:textId="77777777" w:rsidR="00BE645F" w:rsidRPr="00197E4F" w:rsidRDefault="00BE645F"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Inferior a 600 mm </w:t>
            </w:r>
          </w:p>
        </w:tc>
        <w:tc>
          <w:tcPr>
            <w:tcW w:w="678" w:type="pct"/>
            <w:tcBorders>
              <w:top w:val="nil"/>
              <w:left w:val="single" w:sz="12" w:space="0" w:color="auto"/>
              <w:bottom w:val="single" w:sz="4" w:space="0" w:color="auto"/>
              <w:right w:val="single" w:sz="12" w:space="0" w:color="auto"/>
            </w:tcBorders>
            <w:shd w:val="clear" w:color="auto" w:fill="auto"/>
            <w:noWrap/>
            <w:vAlign w:val="center"/>
          </w:tcPr>
          <w:p w14:paraId="232ACAFC" w14:textId="77777777" w:rsidR="00BE645F" w:rsidRPr="00197E4F" w:rsidRDefault="00BE645F" w:rsidP="00377D7A">
            <w:pPr>
              <w:pStyle w:val="Default"/>
              <w:rPr>
                <w:rFonts w:asciiTheme="minorHAnsi" w:hAnsiTheme="minorHAnsi" w:cstheme="minorHAnsi"/>
                <w:color w:val="auto"/>
              </w:rPr>
            </w:pPr>
            <w:r w:rsidRPr="00197E4F">
              <w:rPr>
                <w:rFonts w:asciiTheme="minorHAnsi" w:hAnsiTheme="minorHAnsi" w:cstheme="minorHAnsi"/>
                <w:color w:val="auto"/>
              </w:rPr>
              <w:t>D1</w:t>
            </w:r>
          </w:p>
        </w:tc>
      </w:tr>
      <w:tr w:rsidR="00BE645F" w:rsidRPr="00197E4F" w14:paraId="1413EB3A" w14:textId="77777777" w:rsidTr="003E5F56">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6776626E" w14:textId="77777777" w:rsidR="00BE645F" w:rsidRPr="00197E4F" w:rsidRDefault="00BE645F" w:rsidP="00377D7A">
            <w:pPr>
              <w:pStyle w:val="Default"/>
              <w:rPr>
                <w:rFonts w:asciiTheme="minorHAnsi" w:hAnsiTheme="minorHAnsi" w:cstheme="minorHAnsi"/>
                <w:color w:val="auto"/>
              </w:rPr>
            </w:pPr>
            <w:r w:rsidRPr="00197E4F">
              <w:rPr>
                <w:rFonts w:asciiTheme="minorHAnsi" w:hAnsiTheme="minorHAnsi" w:cstheme="minorHAnsi"/>
                <w:color w:val="auto"/>
              </w:rPr>
              <w:t xml:space="preserve">Igual ou superior a 600 mm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B0CB9" w14:textId="77777777" w:rsidR="00BE645F" w:rsidRPr="00197E4F" w:rsidRDefault="00BE645F" w:rsidP="00377D7A">
            <w:pPr>
              <w:pStyle w:val="Default"/>
              <w:rPr>
                <w:rFonts w:asciiTheme="minorHAnsi" w:hAnsiTheme="minorHAnsi" w:cstheme="minorHAnsi"/>
                <w:color w:val="auto"/>
              </w:rPr>
            </w:pPr>
            <w:r w:rsidRPr="00197E4F">
              <w:rPr>
                <w:rFonts w:asciiTheme="minorHAnsi" w:hAnsiTheme="minorHAnsi" w:cstheme="minorHAnsi"/>
                <w:color w:val="auto"/>
              </w:rPr>
              <w:t>D2</w:t>
            </w:r>
          </w:p>
        </w:tc>
      </w:tr>
    </w:tbl>
    <w:p w14:paraId="64677BBF" w14:textId="77777777" w:rsidR="00460B2D" w:rsidRDefault="00460B2D" w:rsidP="00F67B58">
      <w:pPr>
        <w:tabs>
          <w:tab w:val="left" w:pos="709"/>
        </w:tabs>
        <w:jc w:val="both"/>
        <w:rPr>
          <w:rFonts w:asciiTheme="minorHAnsi" w:hAnsiTheme="minorHAnsi" w:cstheme="minorHAnsi"/>
          <w:sz w:val="24"/>
          <w:szCs w:val="24"/>
        </w:rPr>
      </w:pPr>
    </w:p>
    <w:p w14:paraId="35F57D91" w14:textId="77777777" w:rsidR="009832BE" w:rsidRPr="002D7C8D" w:rsidRDefault="009832BE" w:rsidP="009832BE">
      <w:pPr>
        <w:ind w:left="-142" w:right="-199"/>
        <w:jc w:val="both"/>
        <w:rPr>
          <w:rFonts w:asciiTheme="minorHAnsi" w:hAnsiTheme="minorHAnsi" w:cstheme="minorHAnsi"/>
          <w:sz w:val="24"/>
          <w:szCs w:val="24"/>
        </w:rPr>
      </w:pPr>
      <w:r w:rsidRPr="002D7C8D">
        <w:rPr>
          <w:rFonts w:asciiTheme="minorHAnsi" w:hAnsiTheme="minorHAnsi" w:cstheme="minorHAnsi"/>
          <w:sz w:val="24"/>
          <w:szCs w:val="24"/>
        </w:rPr>
        <w:t>Exemplo de formulação do CODIP:</w:t>
      </w:r>
    </w:p>
    <w:p w14:paraId="25DEFCD8" w14:textId="77777777" w:rsidR="009832BE" w:rsidRPr="002D7C8D" w:rsidRDefault="009832BE" w:rsidP="009832BE">
      <w:pPr>
        <w:ind w:left="-142" w:right="-199"/>
        <w:jc w:val="both"/>
        <w:rPr>
          <w:rFonts w:asciiTheme="minorHAnsi" w:hAnsiTheme="minorHAnsi" w:cstheme="minorHAnsi"/>
          <w:sz w:val="24"/>
          <w:szCs w:val="24"/>
        </w:rPr>
      </w:pPr>
      <w:r w:rsidRPr="002D7C8D">
        <w:rPr>
          <w:rFonts w:asciiTheme="minorHAnsi" w:hAnsiTheme="minorHAnsi" w:cstheme="minorHAnsi"/>
          <w:sz w:val="24"/>
          <w:szCs w:val="24"/>
        </w:rPr>
        <w:t>Produto laminado plano de aço inoxidável grau 430 (A4); espessura de 0,45 mm (B0</w:t>
      </w:r>
      <w:r w:rsidRPr="00411D6B">
        <w:rPr>
          <w:rFonts w:asciiTheme="minorHAnsi" w:hAnsiTheme="minorHAnsi" w:cstheme="minorHAnsi"/>
          <w:sz w:val="24"/>
          <w:szCs w:val="24"/>
        </w:rPr>
        <w:t>2</w:t>
      </w:r>
      <w:r w:rsidRPr="002D7C8D">
        <w:rPr>
          <w:rFonts w:asciiTheme="minorHAnsi" w:hAnsiTheme="minorHAnsi" w:cstheme="minorHAnsi"/>
          <w:sz w:val="24"/>
          <w:szCs w:val="24"/>
        </w:rPr>
        <w:t>), acabamento BA (C</w:t>
      </w:r>
      <w:r w:rsidRPr="00411D6B">
        <w:rPr>
          <w:rFonts w:asciiTheme="minorHAnsi" w:hAnsiTheme="minorHAnsi" w:cstheme="minorHAnsi"/>
          <w:sz w:val="24"/>
          <w:szCs w:val="24"/>
        </w:rPr>
        <w:t>6</w:t>
      </w:r>
      <w:r w:rsidRPr="002D7C8D">
        <w:rPr>
          <w:rFonts w:asciiTheme="minorHAnsi" w:hAnsiTheme="minorHAnsi" w:cstheme="minorHAnsi"/>
          <w:sz w:val="24"/>
          <w:szCs w:val="24"/>
        </w:rPr>
        <w:t>) e largura de 600 mm (D2): CODIP A</w:t>
      </w:r>
      <w:r w:rsidRPr="00411D6B">
        <w:rPr>
          <w:rFonts w:asciiTheme="minorHAnsi" w:hAnsiTheme="minorHAnsi" w:cstheme="minorHAnsi"/>
          <w:sz w:val="24"/>
          <w:szCs w:val="24"/>
        </w:rPr>
        <w:t>4B</w:t>
      </w:r>
      <w:r w:rsidRPr="002D7C8D">
        <w:rPr>
          <w:rFonts w:asciiTheme="minorHAnsi" w:hAnsiTheme="minorHAnsi" w:cstheme="minorHAnsi"/>
          <w:sz w:val="24"/>
          <w:szCs w:val="24"/>
        </w:rPr>
        <w:t>0</w:t>
      </w:r>
      <w:r w:rsidRPr="00411D6B">
        <w:rPr>
          <w:rFonts w:asciiTheme="minorHAnsi" w:hAnsiTheme="minorHAnsi" w:cstheme="minorHAnsi"/>
          <w:sz w:val="24"/>
          <w:szCs w:val="24"/>
        </w:rPr>
        <w:t>2</w:t>
      </w:r>
      <w:r w:rsidRPr="002D7C8D">
        <w:rPr>
          <w:rFonts w:asciiTheme="minorHAnsi" w:hAnsiTheme="minorHAnsi" w:cstheme="minorHAnsi"/>
          <w:sz w:val="24"/>
          <w:szCs w:val="24"/>
        </w:rPr>
        <w:t>C</w:t>
      </w:r>
      <w:r w:rsidRPr="00411D6B">
        <w:rPr>
          <w:rFonts w:asciiTheme="minorHAnsi" w:hAnsiTheme="minorHAnsi" w:cstheme="minorHAnsi"/>
          <w:sz w:val="24"/>
          <w:szCs w:val="24"/>
        </w:rPr>
        <w:t>6</w:t>
      </w:r>
      <w:r w:rsidRPr="002D7C8D">
        <w:rPr>
          <w:rFonts w:asciiTheme="minorHAnsi" w:hAnsiTheme="minorHAnsi" w:cstheme="minorHAnsi"/>
          <w:sz w:val="24"/>
          <w:szCs w:val="24"/>
        </w:rPr>
        <w:t>D2.</w:t>
      </w:r>
    </w:p>
    <w:p w14:paraId="2AC518A2" w14:textId="77777777" w:rsidR="009832BE" w:rsidRPr="00197E4F" w:rsidRDefault="009832BE" w:rsidP="00F67B58">
      <w:pPr>
        <w:tabs>
          <w:tab w:val="left" w:pos="709"/>
        </w:tabs>
        <w:jc w:val="both"/>
        <w:rPr>
          <w:rFonts w:asciiTheme="minorHAnsi" w:hAnsiTheme="minorHAnsi" w:cstheme="minorHAnsi"/>
          <w:sz w:val="24"/>
          <w:szCs w:val="24"/>
        </w:rPr>
      </w:pPr>
    </w:p>
    <w:p w14:paraId="0FAE0D8F" w14:textId="77777777" w:rsidR="00F67B58" w:rsidRPr="00AC6BB5" w:rsidRDefault="00F67B58" w:rsidP="00F67B58">
      <w:pPr>
        <w:pStyle w:val="Ttulo2"/>
        <w:jc w:val="left"/>
        <w:rPr>
          <w:rFonts w:asciiTheme="minorHAnsi" w:hAnsiTheme="minorHAnsi" w:cstheme="minorHAnsi"/>
        </w:rPr>
      </w:pPr>
      <w:bookmarkStart w:id="13"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3"/>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4" w:name="_Toc340425366"/>
      <w:r w:rsidRPr="00AC6BB5">
        <w:rPr>
          <w:rFonts w:asciiTheme="minorHAnsi" w:hAnsiTheme="minorHAnsi" w:cstheme="minorHAnsi"/>
          <w:szCs w:val="24"/>
        </w:rPr>
        <w:lastRenderedPageBreak/>
        <w:t>IV – PROCESSOS DE DISTRIBUIÇÃO E DE VENDA</w:t>
      </w:r>
      <w:bookmarkEnd w:id="14"/>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5"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5"/>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6" w:name="_Toc340425368"/>
      <w:r w:rsidRPr="00AC6BB5">
        <w:rPr>
          <w:rFonts w:asciiTheme="minorHAnsi" w:hAnsiTheme="minorHAnsi" w:cstheme="minorHAnsi"/>
        </w:rPr>
        <w:t>8.</w:t>
      </w:r>
      <w:r w:rsidRPr="00AC6BB5">
        <w:rPr>
          <w:rFonts w:asciiTheme="minorHAnsi" w:hAnsiTheme="minorHAnsi" w:cstheme="minorHAnsi"/>
        </w:rPr>
        <w:tab/>
        <w:t>Processo de Venda</w:t>
      </w:r>
      <w:bookmarkEnd w:id="16"/>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AC6BB5">
        <w:rPr>
          <w:rFonts w:asciiTheme="minorHAnsi" w:hAnsiTheme="minorHAnsi" w:cstheme="minorHAnsi"/>
          <w:sz w:val="24"/>
          <w:szCs w:val="24"/>
        </w:rPr>
        <w:lastRenderedPageBreak/>
        <w:t>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w:t>
      </w:r>
      <w:r w:rsidRPr="00AC6BB5">
        <w:rPr>
          <w:rFonts w:asciiTheme="minorHAnsi" w:hAnsiTheme="minorHAnsi" w:cstheme="minorHAnsi"/>
          <w:sz w:val="24"/>
        </w:rPr>
        <w:lastRenderedPageBreak/>
        <w:t>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7" w:name="_Toc340425369"/>
      <w:r w:rsidRPr="00AC6BB5">
        <w:rPr>
          <w:rFonts w:asciiTheme="minorHAnsi" w:hAnsiTheme="minorHAnsi" w:cstheme="minorHAnsi"/>
          <w:szCs w:val="24"/>
        </w:rPr>
        <w:lastRenderedPageBreak/>
        <w:t>V – APURAÇÃO DO VALOR NORMAL</w:t>
      </w:r>
      <w:bookmarkEnd w:id="17"/>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8" w:name="_Toc340425370"/>
      <w:r w:rsidRPr="00AC6BB5">
        <w:rPr>
          <w:rFonts w:asciiTheme="minorHAnsi" w:hAnsiTheme="minorHAnsi" w:cstheme="minorHAnsi"/>
        </w:rPr>
        <w:t>Item A – Vendas no Mercado Interno, Exportações para Terceiro País</w:t>
      </w:r>
      <w:bookmarkEnd w:id="18"/>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5A6005E6" w:rsidR="00F67B58" w:rsidRPr="0043564F" w:rsidRDefault="00F67B58" w:rsidP="00F67B58">
      <w:pPr>
        <w:ind w:left="2127" w:hanging="2127"/>
        <w:jc w:val="both"/>
        <w:rPr>
          <w:rFonts w:asciiTheme="minorHAnsi" w:hAnsiTheme="minorHAnsi" w:cstheme="minorHAnsi"/>
          <w:b/>
          <w:sz w:val="24"/>
          <w:szCs w:val="24"/>
        </w:rPr>
      </w:pPr>
      <w:r w:rsidRPr="0043564F">
        <w:rPr>
          <w:rFonts w:asciiTheme="minorHAnsi" w:hAnsiTheme="minorHAnsi" w:cstheme="minorHAnsi"/>
          <w:b/>
          <w:sz w:val="24"/>
          <w:szCs w:val="24"/>
        </w:rPr>
        <w:t>Campo Nº 11.0</w:t>
      </w:r>
      <w:r w:rsidRPr="0043564F">
        <w:rPr>
          <w:rFonts w:asciiTheme="minorHAnsi" w:hAnsiTheme="minorHAnsi" w:cstheme="minorHAnsi"/>
          <w:b/>
          <w:sz w:val="24"/>
          <w:szCs w:val="24"/>
        </w:rPr>
        <w:tab/>
        <w:t>Quantidade Vendida (</w:t>
      </w:r>
      <w:r w:rsidR="009602AD" w:rsidRPr="0043564F">
        <w:rPr>
          <w:rFonts w:asciiTheme="minorHAnsi" w:hAnsiTheme="minorHAnsi" w:cstheme="minorHAnsi"/>
          <w:b/>
          <w:sz w:val="24"/>
          <w:szCs w:val="24"/>
        </w:rPr>
        <w:t>t</w:t>
      </w:r>
      <w:r w:rsidRPr="0043564F">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30CF2325" w:rsidR="00F67B58" w:rsidRPr="0043564F" w:rsidRDefault="00F67B58" w:rsidP="00F67B58">
      <w:pPr>
        <w:ind w:left="2127" w:hanging="2127"/>
        <w:jc w:val="both"/>
        <w:rPr>
          <w:rFonts w:asciiTheme="minorHAnsi" w:hAnsiTheme="minorHAnsi" w:cstheme="minorHAnsi"/>
          <w:sz w:val="24"/>
          <w:szCs w:val="24"/>
        </w:rPr>
      </w:pPr>
      <w:r w:rsidRPr="0043564F">
        <w:rPr>
          <w:rFonts w:asciiTheme="minorHAnsi" w:hAnsiTheme="minorHAnsi" w:cstheme="minorHAnsi"/>
          <w:sz w:val="24"/>
          <w:szCs w:val="24"/>
        </w:rPr>
        <w:t>Observação:</w:t>
      </w:r>
      <w:r w:rsidRPr="0043564F">
        <w:rPr>
          <w:rFonts w:asciiTheme="minorHAnsi" w:hAnsiTheme="minorHAnsi" w:cstheme="minorHAnsi"/>
          <w:sz w:val="24"/>
          <w:szCs w:val="24"/>
        </w:rPr>
        <w:tab/>
        <w:t>informar a quantidade vendida (</w:t>
      </w:r>
      <w:r w:rsidR="009602AD" w:rsidRPr="0043564F">
        <w:rPr>
          <w:rFonts w:asciiTheme="minorHAnsi" w:hAnsiTheme="minorHAnsi" w:cstheme="minorHAnsi"/>
          <w:sz w:val="24"/>
          <w:szCs w:val="24"/>
        </w:rPr>
        <w:t>t</w:t>
      </w:r>
      <w:r w:rsidRPr="0043564F">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AC6BB5">
        <w:rPr>
          <w:rFonts w:asciiTheme="minorHAnsi" w:hAnsiTheme="minorHAnsi" w:cstheme="minorHAnsi"/>
          <w:sz w:val="24"/>
        </w:rPr>
        <w:lastRenderedPageBreak/>
        <w:t>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19"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19"/>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0" w:name="_Toc340425372"/>
      <w:r w:rsidRPr="00AC6BB5">
        <w:rPr>
          <w:rFonts w:asciiTheme="minorHAnsi" w:hAnsiTheme="minorHAnsi" w:cstheme="minorHAnsi"/>
          <w:szCs w:val="24"/>
        </w:rPr>
        <w:lastRenderedPageBreak/>
        <w:t>VI – APURAÇÃO DO PREÇO DE EXPORTAÇÃO</w:t>
      </w:r>
      <w:bookmarkEnd w:id="20"/>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1" w:name="_Toc340425373"/>
      <w:r w:rsidR="00BF5965" w:rsidRPr="00AC6BB5">
        <w:rPr>
          <w:rFonts w:asciiTheme="minorHAnsi" w:hAnsiTheme="minorHAnsi" w:cstheme="minorHAnsi"/>
        </w:rPr>
        <w:t>Item C – Exportações para o Brasil</w:t>
      </w:r>
      <w:bookmarkEnd w:id="21"/>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4F27104" w:rsidR="00F67B58" w:rsidRPr="00DF2EB4" w:rsidRDefault="00F67B58" w:rsidP="00F67B58">
      <w:pPr>
        <w:ind w:left="2127" w:hanging="2127"/>
        <w:jc w:val="both"/>
        <w:rPr>
          <w:rFonts w:asciiTheme="minorHAnsi" w:hAnsiTheme="minorHAnsi" w:cstheme="minorHAnsi"/>
          <w:b/>
          <w:sz w:val="24"/>
          <w:szCs w:val="24"/>
        </w:rPr>
      </w:pPr>
      <w:r w:rsidRPr="00DF2EB4">
        <w:rPr>
          <w:rFonts w:asciiTheme="minorHAnsi" w:hAnsiTheme="minorHAnsi" w:cstheme="minorHAnsi"/>
          <w:b/>
          <w:sz w:val="24"/>
          <w:szCs w:val="24"/>
        </w:rPr>
        <w:t>Campo Nº 11.0</w:t>
      </w:r>
      <w:r w:rsidRPr="00DF2EB4">
        <w:rPr>
          <w:rFonts w:asciiTheme="minorHAnsi" w:hAnsiTheme="minorHAnsi" w:cstheme="minorHAnsi"/>
          <w:b/>
          <w:sz w:val="24"/>
          <w:szCs w:val="24"/>
        </w:rPr>
        <w:tab/>
      </w:r>
      <w:r w:rsidRPr="00DF2EB4">
        <w:rPr>
          <w:rFonts w:asciiTheme="minorHAnsi" w:hAnsiTheme="minorHAnsi" w:cstheme="minorHAnsi"/>
          <w:b/>
          <w:sz w:val="24"/>
        </w:rPr>
        <w:t>Quantidade Vendida (</w:t>
      </w:r>
      <w:r w:rsidR="009602AD" w:rsidRPr="00DF2EB4">
        <w:rPr>
          <w:rFonts w:asciiTheme="minorHAnsi" w:hAnsiTheme="minorHAnsi" w:cstheme="minorHAnsi"/>
          <w:b/>
          <w:sz w:val="24"/>
        </w:rPr>
        <w:t>t</w:t>
      </w:r>
      <w:r w:rsidRPr="00DF2EB4">
        <w:rPr>
          <w:rFonts w:asciiTheme="minorHAnsi" w:hAnsiTheme="minorHAnsi" w:cstheme="minorHAnsi"/>
          <w:b/>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13E68BC2" w:rsidR="00F67B58" w:rsidRPr="00DF2EB4" w:rsidRDefault="00F67B58" w:rsidP="00F67B58">
      <w:pPr>
        <w:ind w:left="2127" w:hanging="2127"/>
        <w:jc w:val="both"/>
        <w:rPr>
          <w:rFonts w:asciiTheme="minorHAnsi" w:hAnsiTheme="minorHAnsi" w:cstheme="minorHAnsi"/>
          <w:sz w:val="24"/>
        </w:rPr>
      </w:pPr>
      <w:r w:rsidRPr="00DF2EB4">
        <w:rPr>
          <w:rFonts w:asciiTheme="minorHAnsi" w:hAnsiTheme="minorHAnsi" w:cstheme="minorHAnsi"/>
          <w:sz w:val="24"/>
        </w:rPr>
        <w:t>Observação:</w:t>
      </w:r>
      <w:r w:rsidRPr="00DF2EB4">
        <w:rPr>
          <w:rFonts w:asciiTheme="minorHAnsi" w:hAnsiTheme="minorHAnsi" w:cstheme="minorHAnsi"/>
          <w:sz w:val="24"/>
        </w:rPr>
        <w:tab/>
        <w:t>informar a quantidade vendida (</w:t>
      </w:r>
      <w:r w:rsidR="009602AD" w:rsidRPr="00DF2EB4">
        <w:rPr>
          <w:rFonts w:asciiTheme="minorHAnsi" w:hAnsiTheme="minorHAnsi" w:cstheme="minorHAnsi"/>
          <w:sz w:val="24"/>
        </w:rPr>
        <w:t>t</w:t>
      </w:r>
      <w:r w:rsidRPr="00DF2EB4">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DF2EB4" w:rsidRDefault="00F67B58" w:rsidP="00F67B58">
      <w:pPr>
        <w:ind w:firstLine="2160"/>
        <w:jc w:val="both"/>
        <w:rPr>
          <w:rFonts w:asciiTheme="minorHAnsi" w:hAnsiTheme="minorHAnsi" w:cstheme="minorHAnsi"/>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DF2EB4" w:rsidRDefault="00F67B58" w:rsidP="00F67B58">
      <w:pPr>
        <w:ind w:left="2127" w:hanging="2127"/>
        <w:jc w:val="both"/>
        <w:rPr>
          <w:rFonts w:asciiTheme="minorHAnsi" w:hAnsiTheme="minorHAnsi" w:cstheme="minorHAnsi"/>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2" w:name="_Toc340425374"/>
      <w:r w:rsidRPr="00AC6BB5">
        <w:rPr>
          <w:rFonts w:asciiTheme="minorHAnsi" w:hAnsiTheme="minorHAnsi" w:cstheme="minorHAnsi"/>
        </w:rPr>
        <w:lastRenderedPageBreak/>
        <w:t>VII – VENDAS TOTAIS</w:t>
      </w:r>
      <w:bookmarkEnd w:id="22"/>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3" w:name="_Toc340425375"/>
      <w:r w:rsidRPr="00AC6BB5">
        <w:rPr>
          <w:rFonts w:asciiTheme="minorHAnsi" w:hAnsiTheme="minorHAnsi" w:cstheme="minorHAnsi"/>
        </w:rPr>
        <w:t>ITEM D – REGISTRO DE VENDAS TOTAIS</w:t>
      </w:r>
      <w:bookmarkEnd w:id="23"/>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7E764" w14:textId="77777777" w:rsidR="006635B6" w:rsidRDefault="006635B6">
      <w:r>
        <w:separator/>
      </w:r>
    </w:p>
  </w:endnote>
  <w:endnote w:type="continuationSeparator" w:id="0">
    <w:p w14:paraId="44B19A4A" w14:textId="77777777" w:rsidR="006635B6" w:rsidRDefault="0066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EDE93" w14:textId="77777777" w:rsidR="006635B6" w:rsidRDefault="006635B6">
      <w:r>
        <w:separator/>
      </w:r>
    </w:p>
  </w:footnote>
  <w:footnote w:type="continuationSeparator" w:id="0">
    <w:p w14:paraId="77282B46" w14:textId="77777777" w:rsidR="006635B6" w:rsidRDefault="00663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1964"/>
    <w:rsid w:val="00023AD1"/>
    <w:rsid w:val="000321E0"/>
    <w:rsid w:val="00037C6A"/>
    <w:rsid w:val="0007583A"/>
    <w:rsid w:val="00075C40"/>
    <w:rsid w:val="000C0161"/>
    <w:rsid w:val="000C02F8"/>
    <w:rsid w:val="000D21F9"/>
    <w:rsid w:val="000E26AD"/>
    <w:rsid w:val="000E3A80"/>
    <w:rsid w:val="000F5E1A"/>
    <w:rsid w:val="000F6F59"/>
    <w:rsid w:val="00100B8B"/>
    <w:rsid w:val="00105B5F"/>
    <w:rsid w:val="00126E4E"/>
    <w:rsid w:val="00142CB5"/>
    <w:rsid w:val="00180217"/>
    <w:rsid w:val="00191D5F"/>
    <w:rsid w:val="00192009"/>
    <w:rsid w:val="00197E4F"/>
    <w:rsid w:val="001C1378"/>
    <w:rsid w:val="00216DA0"/>
    <w:rsid w:val="002223F8"/>
    <w:rsid w:val="0024082D"/>
    <w:rsid w:val="00253B0C"/>
    <w:rsid w:val="00261D8C"/>
    <w:rsid w:val="002A30E6"/>
    <w:rsid w:val="002E534C"/>
    <w:rsid w:val="002F0C25"/>
    <w:rsid w:val="002F6E3C"/>
    <w:rsid w:val="0030361C"/>
    <w:rsid w:val="00310FEB"/>
    <w:rsid w:val="003114B8"/>
    <w:rsid w:val="003472C0"/>
    <w:rsid w:val="00365F15"/>
    <w:rsid w:val="00384585"/>
    <w:rsid w:val="00392F62"/>
    <w:rsid w:val="003D18E1"/>
    <w:rsid w:val="003D5E99"/>
    <w:rsid w:val="003E5F56"/>
    <w:rsid w:val="003E7405"/>
    <w:rsid w:val="00407491"/>
    <w:rsid w:val="004077DF"/>
    <w:rsid w:val="00411D6B"/>
    <w:rsid w:val="00420B5B"/>
    <w:rsid w:val="00421672"/>
    <w:rsid w:val="0042380D"/>
    <w:rsid w:val="0043564F"/>
    <w:rsid w:val="00460B2D"/>
    <w:rsid w:val="0046491A"/>
    <w:rsid w:val="00480EEE"/>
    <w:rsid w:val="004A61F3"/>
    <w:rsid w:val="004A6E82"/>
    <w:rsid w:val="004B6C1A"/>
    <w:rsid w:val="004B7F16"/>
    <w:rsid w:val="004C41E3"/>
    <w:rsid w:val="004C68E8"/>
    <w:rsid w:val="004E419D"/>
    <w:rsid w:val="004F5D31"/>
    <w:rsid w:val="00520430"/>
    <w:rsid w:val="005228D7"/>
    <w:rsid w:val="00534189"/>
    <w:rsid w:val="005853B9"/>
    <w:rsid w:val="0058595D"/>
    <w:rsid w:val="00594CD5"/>
    <w:rsid w:val="005C591A"/>
    <w:rsid w:val="005F4F87"/>
    <w:rsid w:val="00615FB7"/>
    <w:rsid w:val="0063402E"/>
    <w:rsid w:val="00644CF0"/>
    <w:rsid w:val="006635B6"/>
    <w:rsid w:val="0066650A"/>
    <w:rsid w:val="00694D76"/>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778D0"/>
    <w:rsid w:val="00786B29"/>
    <w:rsid w:val="0079053F"/>
    <w:rsid w:val="007D2DB9"/>
    <w:rsid w:val="007D4DE8"/>
    <w:rsid w:val="007E32C2"/>
    <w:rsid w:val="008324C0"/>
    <w:rsid w:val="0084566E"/>
    <w:rsid w:val="00864C9A"/>
    <w:rsid w:val="00885764"/>
    <w:rsid w:val="008D2E90"/>
    <w:rsid w:val="008D467D"/>
    <w:rsid w:val="00903C66"/>
    <w:rsid w:val="00913352"/>
    <w:rsid w:val="00914D11"/>
    <w:rsid w:val="00957453"/>
    <w:rsid w:val="009602AD"/>
    <w:rsid w:val="00964AD2"/>
    <w:rsid w:val="009832BE"/>
    <w:rsid w:val="00990C92"/>
    <w:rsid w:val="009B04BC"/>
    <w:rsid w:val="009B33DD"/>
    <w:rsid w:val="009B785C"/>
    <w:rsid w:val="009D1A61"/>
    <w:rsid w:val="009F61CE"/>
    <w:rsid w:val="00A1379E"/>
    <w:rsid w:val="00A34FD5"/>
    <w:rsid w:val="00A43DE1"/>
    <w:rsid w:val="00A64877"/>
    <w:rsid w:val="00A6767A"/>
    <w:rsid w:val="00A85036"/>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6A78"/>
    <w:rsid w:val="00BC706C"/>
    <w:rsid w:val="00BC7BD4"/>
    <w:rsid w:val="00BD08F5"/>
    <w:rsid w:val="00BD6666"/>
    <w:rsid w:val="00BE30DE"/>
    <w:rsid w:val="00BE5319"/>
    <w:rsid w:val="00BE645F"/>
    <w:rsid w:val="00BF21F5"/>
    <w:rsid w:val="00BF5965"/>
    <w:rsid w:val="00C04E20"/>
    <w:rsid w:val="00C328AA"/>
    <w:rsid w:val="00C330CA"/>
    <w:rsid w:val="00C33E33"/>
    <w:rsid w:val="00C45214"/>
    <w:rsid w:val="00C610E7"/>
    <w:rsid w:val="00C66E93"/>
    <w:rsid w:val="00C7031C"/>
    <w:rsid w:val="00CB2A9C"/>
    <w:rsid w:val="00CB562D"/>
    <w:rsid w:val="00CC4CB3"/>
    <w:rsid w:val="00CD0A2C"/>
    <w:rsid w:val="00CE3744"/>
    <w:rsid w:val="00CF6794"/>
    <w:rsid w:val="00D17718"/>
    <w:rsid w:val="00D225B3"/>
    <w:rsid w:val="00D273CB"/>
    <w:rsid w:val="00D27F83"/>
    <w:rsid w:val="00D50138"/>
    <w:rsid w:val="00D64550"/>
    <w:rsid w:val="00D7167D"/>
    <w:rsid w:val="00DB17C6"/>
    <w:rsid w:val="00DB17E3"/>
    <w:rsid w:val="00DD3818"/>
    <w:rsid w:val="00DF08F4"/>
    <w:rsid w:val="00DF2EB4"/>
    <w:rsid w:val="00DF5066"/>
    <w:rsid w:val="00E01091"/>
    <w:rsid w:val="00E20620"/>
    <w:rsid w:val="00E36C12"/>
    <w:rsid w:val="00E37BE6"/>
    <w:rsid w:val="00E4113D"/>
    <w:rsid w:val="00E54D08"/>
    <w:rsid w:val="00E54F08"/>
    <w:rsid w:val="00E55EF8"/>
    <w:rsid w:val="00E74CE5"/>
    <w:rsid w:val="00E77366"/>
    <w:rsid w:val="00E82EA2"/>
    <w:rsid w:val="00E844E5"/>
    <w:rsid w:val="00E84EAC"/>
    <w:rsid w:val="00E91F5A"/>
    <w:rsid w:val="00E929D5"/>
    <w:rsid w:val="00E9744C"/>
    <w:rsid w:val="00ED1403"/>
    <w:rsid w:val="00ED72B1"/>
    <w:rsid w:val="00EE08ED"/>
    <w:rsid w:val="00EF5CAD"/>
    <w:rsid w:val="00EF72F2"/>
    <w:rsid w:val="00F00BAC"/>
    <w:rsid w:val="00F05B67"/>
    <w:rsid w:val="00F10205"/>
    <w:rsid w:val="00F122EB"/>
    <w:rsid w:val="00F6721B"/>
    <w:rsid w:val="00F67B58"/>
    <w:rsid w:val="00F87FB5"/>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paragraph" w:customStyle="1" w:styleId="paragraph">
    <w:name w:val="paragraph"/>
    <w:basedOn w:val="Normal"/>
    <w:rsid w:val="00C330CA"/>
    <w:pPr>
      <w:widowControl/>
      <w:spacing w:before="100" w:beforeAutospacing="1" w:after="100" w:afterAutospacing="1"/>
    </w:pPr>
    <w:rPr>
      <w:snapToGrid/>
      <w:sz w:val="24"/>
      <w:szCs w:val="24"/>
    </w:rPr>
  </w:style>
  <w:style w:type="character" w:customStyle="1" w:styleId="normaltextrun">
    <w:name w:val="normaltextrun"/>
    <w:basedOn w:val="Fontepargpadro"/>
    <w:rsid w:val="00C330CA"/>
  </w:style>
  <w:style w:type="character" w:customStyle="1" w:styleId="eop">
    <w:name w:val="eop"/>
    <w:basedOn w:val="Fontepargpadro"/>
    <w:rsid w:val="00C33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00699947">
      <w:bodyDiv w:val="1"/>
      <w:marLeft w:val="0"/>
      <w:marRight w:val="0"/>
      <w:marTop w:val="0"/>
      <w:marBottom w:val="0"/>
      <w:divBdr>
        <w:top w:val="none" w:sz="0" w:space="0" w:color="auto"/>
        <w:left w:val="none" w:sz="0" w:space="0" w:color="auto"/>
        <w:bottom w:val="none" w:sz="0" w:space="0" w:color="auto"/>
        <w:right w:val="none" w:sz="0" w:space="0" w:color="auto"/>
      </w:divBdr>
      <w:divsChild>
        <w:div w:id="1959293953">
          <w:marLeft w:val="0"/>
          <w:marRight w:val="0"/>
          <w:marTop w:val="0"/>
          <w:marBottom w:val="0"/>
          <w:divBdr>
            <w:top w:val="none" w:sz="0" w:space="0" w:color="auto"/>
            <w:left w:val="none" w:sz="0" w:space="0" w:color="auto"/>
            <w:bottom w:val="none" w:sz="0" w:space="0" w:color="auto"/>
            <w:right w:val="none" w:sz="0" w:space="0" w:color="auto"/>
          </w:divBdr>
          <w:divsChild>
            <w:div w:id="1546794883">
              <w:marLeft w:val="0"/>
              <w:marRight w:val="0"/>
              <w:marTop w:val="0"/>
              <w:marBottom w:val="0"/>
              <w:divBdr>
                <w:top w:val="none" w:sz="0" w:space="0" w:color="auto"/>
                <w:left w:val="none" w:sz="0" w:space="0" w:color="auto"/>
                <w:bottom w:val="none" w:sz="0" w:space="0" w:color="auto"/>
                <w:right w:val="none" w:sz="0" w:space="0" w:color="auto"/>
              </w:divBdr>
            </w:div>
          </w:divsChild>
        </w:div>
        <w:div w:id="178280066">
          <w:marLeft w:val="0"/>
          <w:marRight w:val="0"/>
          <w:marTop w:val="0"/>
          <w:marBottom w:val="0"/>
          <w:divBdr>
            <w:top w:val="none" w:sz="0" w:space="0" w:color="auto"/>
            <w:left w:val="none" w:sz="0" w:space="0" w:color="auto"/>
            <w:bottom w:val="none" w:sz="0" w:space="0" w:color="auto"/>
            <w:right w:val="none" w:sz="0" w:space="0" w:color="auto"/>
          </w:divBdr>
          <w:divsChild>
            <w:div w:id="1731492337">
              <w:marLeft w:val="0"/>
              <w:marRight w:val="0"/>
              <w:marTop w:val="0"/>
              <w:marBottom w:val="0"/>
              <w:divBdr>
                <w:top w:val="none" w:sz="0" w:space="0" w:color="auto"/>
                <w:left w:val="none" w:sz="0" w:space="0" w:color="auto"/>
                <w:bottom w:val="none" w:sz="0" w:space="0" w:color="auto"/>
                <w:right w:val="none" w:sz="0" w:space="0" w:color="auto"/>
              </w:divBdr>
            </w:div>
          </w:divsChild>
        </w:div>
        <w:div w:id="1466047353">
          <w:marLeft w:val="0"/>
          <w:marRight w:val="0"/>
          <w:marTop w:val="0"/>
          <w:marBottom w:val="0"/>
          <w:divBdr>
            <w:top w:val="none" w:sz="0" w:space="0" w:color="auto"/>
            <w:left w:val="none" w:sz="0" w:space="0" w:color="auto"/>
            <w:bottom w:val="none" w:sz="0" w:space="0" w:color="auto"/>
            <w:right w:val="none" w:sz="0" w:space="0" w:color="auto"/>
          </w:divBdr>
          <w:divsChild>
            <w:div w:id="1466854408">
              <w:marLeft w:val="0"/>
              <w:marRight w:val="0"/>
              <w:marTop w:val="0"/>
              <w:marBottom w:val="0"/>
              <w:divBdr>
                <w:top w:val="none" w:sz="0" w:space="0" w:color="auto"/>
                <w:left w:val="none" w:sz="0" w:space="0" w:color="auto"/>
                <w:bottom w:val="none" w:sz="0" w:space="0" w:color="auto"/>
                <w:right w:val="none" w:sz="0" w:space="0" w:color="auto"/>
              </w:divBdr>
            </w:div>
          </w:divsChild>
        </w:div>
        <w:div w:id="1660301964">
          <w:marLeft w:val="0"/>
          <w:marRight w:val="0"/>
          <w:marTop w:val="0"/>
          <w:marBottom w:val="0"/>
          <w:divBdr>
            <w:top w:val="none" w:sz="0" w:space="0" w:color="auto"/>
            <w:left w:val="none" w:sz="0" w:space="0" w:color="auto"/>
            <w:bottom w:val="none" w:sz="0" w:space="0" w:color="auto"/>
            <w:right w:val="none" w:sz="0" w:space="0" w:color="auto"/>
          </w:divBdr>
          <w:divsChild>
            <w:div w:id="18849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SharedWithUsers xmlns="920f825e-d284-4e86-ae9b-448c8e7a12c8">
      <UserInfo>
        <DisplayName/>
        <AccountId xsi:nil="true"/>
        <AccountType/>
      </UserInfo>
    </SharedWithUsers>
  </documentManagement>
</p:properties>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2.xml><?xml version="1.0" encoding="utf-8"?>
<ds:datastoreItem xmlns:ds="http://schemas.openxmlformats.org/officeDocument/2006/customXml" ds:itemID="{735537F5-1E6B-4698-A48E-065C17EE1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35DEDE-3951-4379-A442-25102C62469A}">
  <ds:schemaRefs>
    <ds:schemaRef ds:uri="http://schemas.microsoft.com/sharepoint/v3/contenttype/forms"/>
  </ds:schemaRefs>
</ds:datastoreItem>
</file>

<file path=customXml/itemProps4.xml><?xml version="1.0" encoding="utf-8"?>
<ds:datastoreItem xmlns:ds="http://schemas.openxmlformats.org/officeDocument/2006/customXml" ds:itemID="{84AEDD60-AD43-4014-BF16-197EDAAFBFB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54</Pages>
  <Words>16523</Words>
  <Characters>89229</Characters>
  <Application>Microsoft Office Word</Application>
  <DocSecurity>2</DocSecurity>
  <Lines>743</Lines>
  <Paragraphs>211</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Fabrício Marques da Silva</cp:lastModifiedBy>
  <cp:revision>52</cp:revision>
  <cp:lastPrinted>2015-06-23T12:20:00Z</cp:lastPrinted>
  <dcterms:created xsi:type="dcterms:W3CDTF">2020-09-09T12:15:00Z</dcterms:created>
  <dcterms:modified xsi:type="dcterms:W3CDTF">2024-10-02T15:02:00Z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Order">
    <vt:r8>404200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